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B3F3B8" w14:textId="1CAE9B95" w:rsidR="00F61A68" w:rsidRPr="00D85A59" w:rsidRDefault="0043539A" w:rsidP="00B665BE">
      <w:pPr>
        <w:pStyle w:val="Title"/>
        <w:spacing w:after="0" w:line="240" w:lineRule="auto"/>
        <w:rPr>
          <w:sz w:val="48"/>
          <w:szCs w:val="48"/>
        </w:rPr>
      </w:pPr>
      <w:bookmarkStart w:id="0" w:name="_Toc467576994"/>
      <w:r w:rsidRPr="008A4D0A">
        <w:rPr>
          <w:sz w:val="48"/>
          <w:szCs w:val="48"/>
        </w:rPr>
        <w:t xml:space="preserve">Job Aid: </w:t>
      </w:r>
      <w:r w:rsidR="00EB490E" w:rsidRPr="008A4D0A">
        <w:rPr>
          <w:sz w:val="48"/>
          <w:szCs w:val="48"/>
        </w:rPr>
        <w:t>P</w:t>
      </w:r>
      <w:r w:rsidR="00B665BE" w:rsidRPr="008A4D0A">
        <w:rPr>
          <w:sz w:val="48"/>
          <w:szCs w:val="48"/>
        </w:rPr>
        <w:t xml:space="preserve">arcel Screening and </w:t>
      </w:r>
    </w:p>
    <w:p w14:paraId="7C6C9A91" w14:textId="41CE0C20" w:rsidR="00EB490E" w:rsidRPr="008A4D0A" w:rsidRDefault="00B665BE" w:rsidP="00B665BE">
      <w:pPr>
        <w:pStyle w:val="Title"/>
        <w:spacing w:after="0" w:line="240" w:lineRule="auto"/>
        <w:rPr>
          <w:sz w:val="48"/>
          <w:szCs w:val="48"/>
        </w:rPr>
      </w:pPr>
      <w:r w:rsidRPr="008A4D0A">
        <w:rPr>
          <w:sz w:val="48"/>
          <w:szCs w:val="48"/>
        </w:rPr>
        <w:t>Documentation Checklist</w:t>
      </w:r>
      <w:bookmarkEnd w:id="0"/>
    </w:p>
    <w:p w14:paraId="6D72AE9A" w14:textId="400ECF46" w:rsidR="00EB490E" w:rsidRDefault="00EB490E" w:rsidP="00EB490E">
      <w:bookmarkStart w:id="1" w:name="Editing"/>
      <w:bookmarkStart w:id="2" w:name="_GoBack"/>
      <w:bookmarkEnd w:id="1"/>
      <w:bookmarkEnd w:id="2"/>
    </w:p>
    <w:p w14:paraId="6DBA044E" w14:textId="32233F66" w:rsidR="0043539A" w:rsidRDefault="00B665BE" w:rsidP="0043539A">
      <w:pPr>
        <w:spacing w:line="275" w:lineRule="auto"/>
        <w:textDirection w:val="btLr"/>
      </w:pPr>
      <w:r>
        <w:t xml:space="preserve">When looking to earn and document credits for parcels preserved as open space, it may be helpful to start by screening for lands within the flood hazard areas that qualify for open space preservation credits (see step 2) and identifying whether they may qualify for “extra” open space credits (see step 5). </w:t>
      </w:r>
      <w:r w:rsidR="0043539A">
        <w:t xml:space="preserve"> </w:t>
      </w:r>
      <w:r w:rsidR="0043539A">
        <w:rPr>
          <w:rFonts w:ascii="Calibri" w:eastAsia="Calibri" w:hAnsi="Calibri" w:cs="Calibri"/>
        </w:rPr>
        <w:t>Community planners, natural resource experts</w:t>
      </w:r>
      <w:r w:rsidR="006B7C7D">
        <w:rPr>
          <w:rFonts w:ascii="Calibri" w:eastAsia="Calibri" w:hAnsi="Calibri" w:cs="Calibri"/>
        </w:rPr>
        <w:t>,</w:t>
      </w:r>
      <w:r w:rsidR="0043539A">
        <w:rPr>
          <w:rFonts w:ascii="Calibri" w:eastAsia="Calibri" w:hAnsi="Calibri" w:cs="Calibri"/>
        </w:rPr>
        <w:t xml:space="preserve"> and land trusts are also helpful resources at this screening stage.</w:t>
      </w:r>
    </w:p>
    <w:p w14:paraId="396D962E" w14:textId="7F1B3C1A" w:rsidR="00EB490E" w:rsidRDefault="00EB490E" w:rsidP="00EB490E">
      <w:pPr>
        <w:jc w:val="center"/>
      </w:pPr>
      <w:r w:rsidRPr="00B31085">
        <w:rPr>
          <w:noProof/>
        </w:rPr>
        <mc:AlternateContent>
          <mc:Choice Requires="wps">
            <w:drawing>
              <wp:inline distT="114300" distB="114300" distL="114300" distR="114300" wp14:anchorId="1A4C0297" wp14:editId="303B9CD7">
                <wp:extent cx="5572125" cy="1704975"/>
                <wp:effectExtent l="0" t="0" r="28575" b="28575"/>
                <wp:docPr id="3" name="Text Box 3" descr="Note: To complete the worksheet, have on hand the following resources:&#10;• The coastal management program’s federally approved final environmental impact statement and program documents&#10;• NOAA’s final approval findings for the  coastal management program&#10;• Authorities, policies, and standards for the program&#10;• Information on the program’s permit application process&#10;&#10;Program supervisors, colleagues, and subject matter experts are also helpful resources.&#10;" title="Text Box"/>
                <wp:cNvGraphicFramePr/>
                <a:graphic xmlns:a="http://schemas.openxmlformats.org/drawingml/2006/main">
                  <a:graphicData uri="http://schemas.microsoft.com/office/word/2010/wordprocessingShape">
                    <wps:wsp>
                      <wps:cNvSpPr txBox="1"/>
                      <wps:spPr>
                        <a:xfrm>
                          <a:off x="0" y="0"/>
                          <a:ext cx="5572125" cy="1704975"/>
                        </a:xfrm>
                        <a:prstGeom prst="rect">
                          <a:avLst/>
                        </a:prstGeom>
                        <a:solidFill>
                          <a:srgbClr val="EFEFEF"/>
                        </a:solidFill>
                        <a:ln w="19050" cap="flat" cmpd="sng">
                          <a:solidFill>
                            <a:srgbClr val="000000"/>
                          </a:solidFill>
                          <a:prstDash val="solid"/>
                          <a:round/>
                          <a:headEnd type="none" w="med" len="med"/>
                          <a:tailEnd type="none" w="med" len="med"/>
                        </a:ln>
                      </wps:spPr>
                      <wps:txbx>
                        <w:txbxContent>
                          <w:p w14:paraId="5878F2A4" w14:textId="4AB61AAC" w:rsidR="00EB490E" w:rsidRDefault="002B315E" w:rsidP="00EB490E">
                            <w:pPr>
                              <w:spacing w:line="240" w:lineRule="auto"/>
                              <w:textDirection w:val="btLr"/>
                            </w:pPr>
                            <w:r>
                              <w:rPr>
                                <w:rFonts w:ascii="Calibri" w:eastAsia="Calibri" w:hAnsi="Calibri" w:cs="Calibri"/>
                              </w:rPr>
                              <w:t xml:space="preserve">To </w:t>
                            </w:r>
                            <w:r w:rsidR="0043539A">
                              <w:rPr>
                                <w:rFonts w:ascii="Calibri" w:eastAsia="Calibri" w:hAnsi="Calibri" w:cs="Calibri"/>
                              </w:rPr>
                              <w:t>use</w:t>
                            </w:r>
                            <w:r>
                              <w:rPr>
                                <w:rFonts w:ascii="Calibri" w:eastAsia="Calibri" w:hAnsi="Calibri" w:cs="Calibri"/>
                              </w:rPr>
                              <w:t xml:space="preserve"> the </w:t>
                            </w:r>
                            <w:r w:rsidR="00BA32CB">
                              <w:rPr>
                                <w:rFonts w:ascii="Calibri" w:eastAsia="Calibri" w:hAnsi="Calibri" w:cs="Calibri"/>
                              </w:rPr>
                              <w:t>checklist</w:t>
                            </w:r>
                            <w:r>
                              <w:rPr>
                                <w:rFonts w:ascii="Calibri" w:eastAsia="Calibri" w:hAnsi="Calibri" w:cs="Calibri"/>
                              </w:rPr>
                              <w:t>,</w:t>
                            </w:r>
                          </w:p>
                          <w:p w14:paraId="0B9D1997" w14:textId="77777777" w:rsidR="002B315E" w:rsidRPr="002B315E" w:rsidRDefault="002B315E" w:rsidP="00EA1A36">
                            <w:pPr>
                              <w:pStyle w:val="ListParagraph"/>
                              <w:numPr>
                                <w:ilvl w:val="0"/>
                                <w:numId w:val="33"/>
                              </w:numPr>
                              <w:spacing w:after="0" w:line="275" w:lineRule="auto"/>
                              <w:ind w:left="1080"/>
                              <w:textDirection w:val="btLr"/>
                            </w:pPr>
                            <w:r w:rsidRPr="002B315E">
                              <w:rPr>
                                <w:rFonts w:ascii="Calibri" w:eastAsia="Calibri" w:hAnsi="Calibri" w:cs="Calibri"/>
                              </w:rPr>
                              <w:t xml:space="preserve">In the left-hand column, check all the elements that apply for a specific parcel.  </w:t>
                            </w:r>
                          </w:p>
                          <w:p w14:paraId="330164C1" w14:textId="73CF077B" w:rsidR="00EB490E" w:rsidRDefault="002B315E" w:rsidP="00EA1A36">
                            <w:pPr>
                              <w:pStyle w:val="ListParagraph"/>
                              <w:numPr>
                                <w:ilvl w:val="0"/>
                                <w:numId w:val="33"/>
                              </w:numPr>
                              <w:spacing w:after="0" w:line="275" w:lineRule="auto"/>
                              <w:ind w:left="1080"/>
                              <w:textDirection w:val="btLr"/>
                            </w:pPr>
                            <w:r w:rsidRPr="002B315E">
                              <w:rPr>
                                <w:rFonts w:ascii="Calibri" w:eastAsia="Calibri" w:hAnsi="Calibri" w:cs="Calibri"/>
                              </w:rPr>
                              <w:t xml:space="preserve">You may wish to </w:t>
                            </w:r>
                            <w:r>
                              <w:rPr>
                                <w:rFonts w:ascii="Calibri" w:eastAsia="Calibri" w:hAnsi="Calibri" w:cs="Calibri"/>
                              </w:rPr>
                              <w:t>c</w:t>
                            </w:r>
                            <w:r w:rsidRPr="002B315E">
                              <w:rPr>
                                <w:rFonts w:ascii="Calibri" w:eastAsia="Calibri" w:hAnsi="Calibri" w:cs="Calibri"/>
                              </w:rPr>
                              <w:t xml:space="preserve">onsult the list of </w:t>
                            </w:r>
                            <w:r w:rsidR="00BA32CB">
                              <w:rPr>
                                <w:rFonts w:ascii="Calibri" w:eastAsia="Calibri" w:hAnsi="Calibri" w:cs="Calibri"/>
                              </w:rPr>
                              <w:t xml:space="preserve">potential </w:t>
                            </w:r>
                            <w:r w:rsidRPr="002B315E">
                              <w:rPr>
                                <w:rFonts w:ascii="Calibri" w:eastAsia="Calibri" w:hAnsi="Calibri" w:cs="Calibri"/>
                              </w:rPr>
                              <w:t xml:space="preserve">resources listed </w:t>
                            </w:r>
                            <w:r w:rsidR="006B7C7D">
                              <w:rPr>
                                <w:rFonts w:ascii="Calibri" w:eastAsia="Calibri" w:hAnsi="Calibri" w:cs="Calibri"/>
                              </w:rPr>
                              <w:t>i</w:t>
                            </w:r>
                            <w:r w:rsidR="006B7C7D" w:rsidRPr="002B315E">
                              <w:rPr>
                                <w:rFonts w:ascii="Calibri" w:eastAsia="Calibri" w:hAnsi="Calibri" w:cs="Calibri"/>
                              </w:rPr>
                              <w:t xml:space="preserve">n </w:t>
                            </w:r>
                            <w:r w:rsidRPr="002B315E">
                              <w:rPr>
                                <w:rFonts w:ascii="Calibri" w:eastAsia="Calibri" w:hAnsi="Calibri" w:cs="Calibri"/>
                              </w:rPr>
                              <w:t>the “Before You Get Started”</w:t>
                            </w:r>
                            <w:r>
                              <w:rPr>
                                <w:rFonts w:ascii="Calibri" w:eastAsia="Calibri" w:hAnsi="Calibri" w:cs="Calibri"/>
                              </w:rPr>
                              <w:t xml:space="preserve"> guide to help determine whether “extra credits” apply</w:t>
                            </w:r>
                            <w:r w:rsidR="00BA32CB">
                              <w:rPr>
                                <w:rFonts w:ascii="Calibri" w:eastAsia="Calibri" w:hAnsi="Calibri" w:cs="Calibri"/>
                              </w:rPr>
                              <w:t xml:space="preserve"> and identify sources for documenting these credits</w:t>
                            </w:r>
                            <w:r>
                              <w:rPr>
                                <w:rFonts w:ascii="Calibri" w:eastAsia="Calibri" w:hAnsi="Calibri" w:cs="Calibri"/>
                              </w:rPr>
                              <w:t>.</w:t>
                            </w:r>
                            <w:r w:rsidR="00EB490E" w:rsidRPr="002B315E">
                              <w:rPr>
                                <w:rFonts w:ascii="Calibri" w:eastAsia="Calibri" w:hAnsi="Calibri" w:cs="Calibri"/>
                              </w:rPr>
                              <w:t xml:space="preserve"> </w:t>
                            </w:r>
                          </w:p>
                          <w:p w14:paraId="5C36CF6C" w14:textId="52C273C7" w:rsidR="00EB490E" w:rsidRDefault="002B315E" w:rsidP="00EB490E">
                            <w:pPr>
                              <w:pStyle w:val="ListParagraph"/>
                              <w:numPr>
                                <w:ilvl w:val="0"/>
                                <w:numId w:val="33"/>
                              </w:numPr>
                              <w:spacing w:after="0" w:line="275" w:lineRule="auto"/>
                              <w:ind w:left="1080"/>
                              <w:jc w:val="left"/>
                              <w:textDirection w:val="btLr"/>
                            </w:pPr>
                            <w:r w:rsidRPr="002B315E">
                              <w:rPr>
                                <w:rFonts w:ascii="Calibri" w:eastAsia="Calibri" w:hAnsi="Calibri" w:cs="Calibri"/>
                              </w:rPr>
                              <w:t xml:space="preserve">In the </w:t>
                            </w:r>
                            <w:r>
                              <w:rPr>
                                <w:rFonts w:ascii="Calibri" w:eastAsia="Calibri" w:hAnsi="Calibri" w:cs="Calibri"/>
                              </w:rPr>
                              <w:t>right</w:t>
                            </w:r>
                            <w:r w:rsidRPr="002B315E">
                              <w:rPr>
                                <w:rFonts w:ascii="Calibri" w:eastAsia="Calibri" w:hAnsi="Calibri" w:cs="Calibri"/>
                              </w:rPr>
                              <w:t xml:space="preserve">-hand column, </w:t>
                            </w:r>
                            <w:r w:rsidR="0043539A">
                              <w:rPr>
                                <w:rFonts w:ascii="Calibri" w:eastAsia="Calibri" w:hAnsi="Calibri" w:cs="Calibri"/>
                              </w:rPr>
                              <w:t xml:space="preserve">write down sources of supporting documentation </w:t>
                            </w:r>
                            <w:r>
                              <w:rPr>
                                <w:rFonts w:ascii="Calibri" w:eastAsia="Calibri" w:hAnsi="Calibri" w:cs="Calibri"/>
                              </w:rPr>
                              <w:t xml:space="preserve">to </w:t>
                            </w:r>
                            <w:r w:rsidR="0043539A">
                              <w:rPr>
                                <w:rFonts w:ascii="Calibri" w:eastAsia="Calibri" w:hAnsi="Calibri" w:cs="Calibri"/>
                              </w:rPr>
                              <w:t xml:space="preserve">provide to </w:t>
                            </w:r>
                            <w:r>
                              <w:rPr>
                                <w:rFonts w:ascii="Calibri" w:eastAsia="Calibri" w:hAnsi="Calibri" w:cs="Calibri"/>
                              </w:rPr>
                              <w:t xml:space="preserve">FEMA </w:t>
                            </w:r>
                            <w:r w:rsidR="0043539A">
                              <w:rPr>
                                <w:rFonts w:ascii="Calibri" w:eastAsia="Calibri" w:hAnsi="Calibri" w:cs="Calibri"/>
                              </w:rPr>
                              <w:t xml:space="preserve">for </w:t>
                            </w:r>
                            <w:r>
                              <w:rPr>
                                <w:rFonts w:ascii="Calibri" w:eastAsia="Calibri" w:hAnsi="Calibri" w:cs="Calibri"/>
                              </w:rPr>
                              <w:t>verify</w:t>
                            </w:r>
                            <w:r w:rsidR="0043539A">
                              <w:rPr>
                                <w:rFonts w:ascii="Calibri" w:eastAsia="Calibri" w:hAnsi="Calibri" w:cs="Calibri"/>
                              </w:rPr>
                              <w:t>ing</w:t>
                            </w:r>
                            <w:r>
                              <w:rPr>
                                <w:rFonts w:ascii="Calibri" w:eastAsia="Calibri" w:hAnsi="Calibri" w:cs="Calibri"/>
                              </w:rPr>
                              <w:t xml:space="preserve"> eligibility </w:t>
                            </w:r>
                            <w:r w:rsidR="0043539A">
                              <w:rPr>
                                <w:rFonts w:ascii="Calibri" w:eastAsia="Calibri" w:hAnsi="Calibri" w:cs="Calibri"/>
                              </w:rPr>
                              <w:t xml:space="preserve">for </w:t>
                            </w:r>
                            <w:r>
                              <w:rPr>
                                <w:rFonts w:ascii="Calibri" w:eastAsia="Calibri" w:hAnsi="Calibri" w:cs="Calibri"/>
                              </w:rPr>
                              <w:t>the requested credits.</w:t>
                            </w:r>
                          </w:p>
                          <w:p w14:paraId="2075CBEA" w14:textId="77777777" w:rsidR="00374271" w:rsidRPr="002B315E" w:rsidRDefault="00374271" w:rsidP="00374271">
                            <w:pPr>
                              <w:spacing w:after="0" w:line="275" w:lineRule="auto"/>
                              <w:ind w:left="720"/>
                              <w:jc w:val="left"/>
                              <w:textDirection w:val="btLr"/>
                              <w:rPr>
                                <w:sz w:val="16"/>
                                <w:szCs w:val="16"/>
                              </w:rPr>
                            </w:pPr>
                          </w:p>
                        </w:txbxContent>
                      </wps:txbx>
                      <wps:bodyPr lIns="91425" tIns="91425" rIns="91425" bIns="91425" anchor="t" anchorCtr="0"/>
                    </wps:wsp>
                  </a:graphicData>
                </a:graphic>
              </wp:inline>
            </w:drawing>
          </mc:Choice>
          <mc:Fallback>
            <w:pict>
              <v:shapetype w14:anchorId="1A4C0297" id="_x0000_t202" coordsize="21600,21600" o:spt="202" path="m,l,21600r21600,l21600,xe">
                <v:stroke joinstyle="miter"/>
                <v:path gradientshapeok="t" o:connecttype="rect"/>
              </v:shapetype>
              <v:shape id="Text Box 3" o:spid="_x0000_s1026" type="#_x0000_t202" alt="Title: Text Box - Description: Note: To complete the worksheet, have on hand the following resources:&#10;• The coastal management program’s federally approved final environmental impact statement and program documents&#10;• NOAA’s final approval findings for the  coastal management program&#10;• Authorities, policies, and standards for the program&#10;• Information on the program’s permit application process&#10;&#10;Program supervisors, colleagues, and subject matter experts are also helpful resources.&#10;" style="width:438.7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" fillcolor="#efefef" strokeweight="1.5pt">
                <v:stroke joinstyle="round"/>
                <v:textbox inset="2.53958mm,2.53958mm,2.53958mm,2.53958mm">
                  <w:txbxContent>
                    <w:p w14:paraId="5878F2A4" w14:textId="4AB61AAC" w:rsidR="00EB490E" w:rsidRDefault="002B315E" w:rsidP="00EB490E">
                      <w:pPr>
                        <w:spacing w:line="240" w:lineRule="auto"/>
                        <w:textDirection w:val="btLr"/>
                      </w:pPr>
                      <w:r>
                        <w:rPr>
                          <w:rFonts w:ascii="Calibri" w:eastAsia="Calibri" w:hAnsi="Calibri" w:cs="Calibri"/>
                        </w:rPr>
                        <w:t xml:space="preserve">To </w:t>
                      </w:r>
                      <w:r w:rsidR="0043539A">
                        <w:rPr>
                          <w:rFonts w:ascii="Calibri" w:eastAsia="Calibri" w:hAnsi="Calibri" w:cs="Calibri"/>
                        </w:rPr>
                        <w:t>use</w:t>
                      </w:r>
                      <w:r>
                        <w:rPr>
                          <w:rFonts w:ascii="Calibri" w:eastAsia="Calibri" w:hAnsi="Calibri" w:cs="Calibri"/>
                        </w:rPr>
                        <w:t xml:space="preserve"> the </w:t>
                      </w:r>
                      <w:r w:rsidR="00BA32CB">
                        <w:rPr>
                          <w:rFonts w:ascii="Calibri" w:eastAsia="Calibri" w:hAnsi="Calibri" w:cs="Calibri"/>
                        </w:rPr>
                        <w:t>checklist</w:t>
                      </w:r>
                      <w:r>
                        <w:rPr>
                          <w:rFonts w:ascii="Calibri" w:eastAsia="Calibri" w:hAnsi="Calibri" w:cs="Calibri"/>
                        </w:rPr>
                        <w:t>,</w:t>
                      </w:r>
                    </w:p>
                    <w:p w14:paraId="0B9D1997" w14:textId="77777777" w:rsidR="002B315E" w:rsidRPr="002B315E" w:rsidRDefault="002B315E" w:rsidP="00EA1A36">
                      <w:pPr>
                        <w:pStyle w:val="ListParagraph"/>
                        <w:numPr>
                          <w:ilvl w:val="0"/>
                          <w:numId w:val="33"/>
                        </w:numPr>
                        <w:spacing w:after="0" w:line="275" w:lineRule="auto"/>
                        <w:ind w:left="1080"/>
                        <w:textDirection w:val="btLr"/>
                      </w:pPr>
                      <w:r w:rsidRPr="002B315E">
                        <w:rPr>
                          <w:rFonts w:ascii="Calibri" w:eastAsia="Calibri" w:hAnsi="Calibri" w:cs="Calibri"/>
                        </w:rPr>
                        <w:t xml:space="preserve">In the left-hand column, check all the elements that apply for a specific parcel.  </w:t>
                      </w:r>
                    </w:p>
                    <w:p w14:paraId="330164C1" w14:textId="73CF077B" w:rsidR="00EB490E" w:rsidRDefault="002B315E" w:rsidP="00EA1A36">
                      <w:pPr>
                        <w:pStyle w:val="ListParagraph"/>
                        <w:numPr>
                          <w:ilvl w:val="0"/>
                          <w:numId w:val="33"/>
                        </w:numPr>
                        <w:spacing w:after="0" w:line="275" w:lineRule="auto"/>
                        <w:ind w:left="1080"/>
                        <w:textDirection w:val="btLr"/>
                      </w:pPr>
                      <w:r w:rsidRPr="002B315E">
                        <w:rPr>
                          <w:rFonts w:ascii="Calibri" w:eastAsia="Calibri" w:hAnsi="Calibri" w:cs="Calibri"/>
                        </w:rPr>
                        <w:t xml:space="preserve">You may wish to </w:t>
                      </w:r>
                      <w:r>
                        <w:rPr>
                          <w:rFonts w:ascii="Calibri" w:eastAsia="Calibri" w:hAnsi="Calibri" w:cs="Calibri"/>
                        </w:rPr>
                        <w:t>c</w:t>
                      </w:r>
                      <w:r w:rsidRPr="002B315E">
                        <w:rPr>
                          <w:rFonts w:ascii="Calibri" w:eastAsia="Calibri" w:hAnsi="Calibri" w:cs="Calibri"/>
                        </w:rPr>
                        <w:t xml:space="preserve">onsult the list of </w:t>
                      </w:r>
                      <w:r w:rsidR="00BA32CB">
                        <w:rPr>
                          <w:rFonts w:ascii="Calibri" w:eastAsia="Calibri" w:hAnsi="Calibri" w:cs="Calibri"/>
                        </w:rPr>
                        <w:t xml:space="preserve">potential </w:t>
                      </w:r>
                      <w:r w:rsidRPr="002B315E">
                        <w:rPr>
                          <w:rFonts w:ascii="Calibri" w:eastAsia="Calibri" w:hAnsi="Calibri" w:cs="Calibri"/>
                        </w:rPr>
                        <w:t xml:space="preserve">resources listed </w:t>
                      </w:r>
                      <w:r w:rsidR="006B7C7D">
                        <w:rPr>
                          <w:rFonts w:ascii="Calibri" w:eastAsia="Calibri" w:hAnsi="Calibri" w:cs="Calibri"/>
                        </w:rPr>
                        <w:t>i</w:t>
                      </w:r>
                      <w:r w:rsidR="006B7C7D" w:rsidRPr="002B315E">
                        <w:rPr>
                          <w:rFonts w:ascii="Calibri" w:eastAsia="Calibri" w:hAnsi="Calibri" w:cs="Calibri"/>
                        </w:rPr>
                        <w:t xml:space="preserve">n </w:t>
                      </w:r>
                      <w:r w:rsidRPr="002B315E">
                        <w:rPr>
                          <w:rFonts w:ascii="Calibri" w:eastAsia="Calibri" w:hAnsi="Calibri" w:cs="Calibri"/>
                        </w:rPr>
                        <w:t>the “Before You Get Started”</w:t>
                      </w:r>
                      <w:r>
                        <w:rPr>
                          <w:rFonts w:ascii="Calibri" w:eastAsia="Calibri" w:hAnsi="Calibri" w:cs="Calibri"/>
                        </w:rPr>
                        <w:t xml:space="preserve"> guide to help determine whether “extra credits” apply</w:t>
                      </w:r>
                      <w:r w:rsidR="00BA32CB">
                        <w:rPr>
                          <w:rFonts w:ascii="Calibri" w:eastAsia="Calibri" w:hAnsi="Calibri" w:cs="Calibri"/>
                        </w:rPr>
                        <w:t xml:space="preserve"> and identify sources for documenting these credits</w:t>
                      </w:r>
                      <w:r>
                        <w:rPr>
                          <w:rFonts w:ascii="Calibri" w:eastAsia="Calibri" w:hAnsi="Calibri" w:cs="Calibri"/>
                        </w:rPr>
                        <w:t>.</w:t>
                      </w:r>
                      <w:r w:rsidR="00EB490E" w:rsidRPr="002B315E">
                        <w:rPr>
                          <w:rFonts w:ascii="Calibri" w:eastAsia="Calibri" w:hAnsi="Calibri" w:cs="Calibri"/>
                        </w:rPr>
                        <w:t xml:space="preserve"> </w:t>
                      </w:r>
                    </w:p>
                    <w:p w14:paraId="5C36CF6C" w14:textId="52C273C7" w:rsidR="00EB490E" w:rsidRDefault="002B315E" w:rsidP="00EB490E">
                      <w:pPr>
                        <w:pStyle w:val="ListParagraph"/>
                        <w:numPr>
                          <w:ilvl w:val="0"/>
                          <w:numId w:val="33"/>
                        </w:numPr>
                        <w:spacing w:after="0" w:line="275" w:lineRule="auto"/>
                        <w:ind w:left="1080"/>
                        <w:jc w:val="left"/>
                        <w:textDirection w:val="btLr"/>
                      </w:pPr>
                      <w:r w:rsidRPr="002B315E">
                        <w:rPr>
                          <w:rFonts w:ascii="Calibri" w:eastAsia="Calibri" w:hAnsi="Calibri" w:cs="Calibri"/>
                        </w:rPr>
                        <w:t xml:space="preserve">In the </w:t>
                      </w:r>
                      <w:r>
                        <w:rPr>
                          <w:rFonts w:ascii="Calibri" w:eastAsia="Calibri" w:hAnsi="Calibri" w:cs="Calibri"/>
                        </w:rPr>
                        <w:t>right</w:t>
                      </w:r>
                      <w:r w:rsidRPr="002B315E">
                        <w:rPr>
                          <w:rFonts w:ascii="Calibri" w:eastAsia="Calibri" w:hAnsi="Calibri" w:cs="Calibri"/>
                        </w:rPr>
                        <w:t xml:space="preserve">-hand column, </w:t>
                      </w:r>
                      <w:r w:rsidR="0043539A">
                        <w:rPr>
                          <w:rFonts w:ascii="Calibri" w:eastAsia="Calibri" w:hAnsi="Calibri" w:cs="Calibri"/>
                        </w:rPr>
                        <w:t xml:space="preserve">write down sources of supporting documentation </w:t>
                      </w:r>
                      <w:r>
                        <w:rPr>
                          <w:rFonts w:ascii="Calibri" w:eastAsia="Calibri" w:hAnsi="Calibri" w:cs="Calibri"/>
                        </w:rPr>
                        <w:t xml:space="preserve">to </w:t>
                      </w:r>
                      <w:r w:rsidR="0043539A">
                        <w:rPr>
                          <w:rFonts w:ascii="Calibri" w:eastAsia="Calibri" w:hAnsi="Calibri" w:cs="Calibri"/>
                        </w:rPr>
                        <w:t xml:space="preserve">provide to </w:t>
                      </w:r>
                      <w:r>
                        <w:rPr>
                          <w:rFonts w:ascii="Calibri" w:eastAsia="Calibri" w:hAnsi="Calibri" w:cs="Calibri"/>
                        </w:rPr>
                        <w:t xml:space="preserve">FEMA </w:t>
                      </w:r>
                      <w:r w:rsidR="0043539A">
                        <w:rPr>
                          <w:rFonts w:ascii="Calibri" w:eastAsia="Calibri" w:hAnsi="Calibri" w:cs="Calibri"/>
                        </w:rPr>
                        <w:t xml:space="preserve">for </w:t>
                      </w:r>
                      <w:r>
                        <w:rPr>
                          <w:rFonts w:ascii="Calibri" w:eastAsia="Calibri" w:hAnsi="Calibri" w:cs="Calibri"/>
                        </w:rPr>
                        <w:t>verify</w:t>
                      </w:r>
                      <w:r w:rsidR="0043539A">
                        <w:rPr>
                          <w:rFonts w:ascii="Calibri" w:eastAsia="Calibri" w:hAnsi="Calibri" w:cs="Calibri"/>
                        </w:rPr>
                        <w:t>ing</w:t>
                      </w:r>
                      <w:r>
                        <w:rPr>
                          <w:rFonts w:ascii="Calibri" w:eastAsia="Calibri" w:hAnsi="Calibri" w:cs="Calibri"/>
                        </w:rPr>
                        <w:t xml:space="preserve"> eligibility </w:t>
                      </w:r>
                      <w:r w:rsidR="0043539A">
                        <w:rPr>
                          <w:rFonts w:ascii="Calibri" w:eastAsia="Calibri" w:hAnsi="Calibri" w:cs="Calibri"/>
                        </w:rPr>
                        <w:t xml:space="preserve">for </w:t>
                      </w:r>
                      <w:r>
                        <w:rPr>
                          <w:rFonts w:ascii="Calibri" w:eastAsia="Calibri" w:hAnsi="Calibri" w:cs="Calibri"/>
                        </w:rPr>
                        <w:t>the requested credits.</w:t>
                      </w:r>
                    </w:p>
                    <w:p w14:paraId="2075CBEA" w14:textId="77777777" w:rsidR="00374271" w:rsidRPr="002B315E" w:rsidRDefault="00374271" w:rsidP="00374271">
                      <w:pPr>
                        <w:spacing w:after="0" w:line="275" w:lineRule="auto"/>
                        <w:ind w:left="720"/>
                        <w:jc w:val="left"/>
                        <w:textDirection w:val="btLr"/>
                        <w:rPr>
                          <w:sz w:val="16"/>
                          <w:szCs w:val="16"/>
                        </w:rPr>
                      </w:pPr>
                    </w:p>
                  </w:txbxContent>
                </v:textbox>
                <w10:anchorlock/>
              </v:shape>
            </w:pict>
          </mc:Fallback>
        </mc:AlternateContent>
      </w:r>
    </w:p>
    <w:p w14:paraId="712E68E4" w14:textId="54968305" w:rsidR="00646BDA" w:rsidRDefault="00646BDA" w:rsidP="00EB490E">
      <w:pPr>
        <w:jc w:val="center"/>
      </w:pPr>
    </w:p>
    <w:p w14:paraId="359B3433" w14:textId="5993114E" w:rsidR="000E60C7" w:rsidRPr="000E60C7" w:rsidRDefault="000E60C7" w:rsidP="000E60C7">
      <w:pPr>
        <w:jc w:val="center"/>
        <w:rPr>
          <w:b/>
          <w:sz w:val="28"/>
          <w:szCs w:val="28"/>
        </w:rPr>
      </w:pPr>
      <w:r w:rsidRPr="000E60C7">
        <w:rPr>
          <w:b/>
          <w:sz w:val="28"/>
          <w:szCs w:val="28"/>
        </w:rPr>
        <w:t>Parcel Screening and Documentation Checklist</w:t>
      </w:r>
    </w:p>
    <w:p w14:paraId="10DE9F44" w14:textId="2BB621AA" w:rsidR="00EB490E" w:rsidRPr="00B31085" w:rsidRDefault="002B315E" w:rsidP="002B315E">
      <w:pPr>
        <w:pStyle w:val="Heading1"/>
      </w:pPr>
      <w:r>
        <w:t xml:space="preserve">Community Name: </w:t>
      </w:r>
      <w:r w:rsidRPr="002B315E">
        <w:rPr>
          <w:b w:val="0"/>
        </w:rPr>
        <w:t xml:space="preserve">   </w:t>
      </w:r>
      <w:r w:rsidRPr="002B315E">
        <w:rPr>
          <w:b w:val="0"/>
          <w:sz w:val="24"/>
          <w:szCs w:val="24"/>
          <w:u w:val="single"/>
        </w:rPr>
        <w:t xml:space="preserve">  </w:t>
      </w:r>
      <w:r w:rsidR="007B37DA">
        <w:rPr>
          <w:b w:val="0"/>
          <w:sz w:val="24"/>
          <w:szCs w:val="24"/>
          <w:u w:val="single"/>
        </w:rPr>
        <w:t xml:space="preserve">                                                                       _</w:t>
      </w:r>
      <w:r>
        <w:rPr>
          <w:b w:val="0"/>
          <w:sz w:val="24"/>
          <w:szCs w:val="24"/>
          <w:u w:val="single"/>
        </w:rPr>
        <w:t xml:space="preserve">          </w:t>
      </w:r>
      <w:r w:rsidRPr="002B315E">
        <w:t xml:space="preserve">                                     </w:t>
      </w:r>
    </w:p>
    <w:p w14:paraId="0E52662C" w14:textId="5BF2568A" w:rsidR="000E60C7" w:rsidRDefault="00EB490E" w:rsidP="000E60C7">
      <w:pPr>
        <w:pStyle w:val="Heading1"/>
      </w:pPr>
      <w:r>
        <w:t>P</w:t>
      </w:r>
      <w:r w:rsidR="002B315E">
        <w:t>arcel Name:</w:t>
      </w:r>
      <w:r w:rsidR="007B37DA">
        <w:t xml:space="preserve">    </w:t>
      </w:r>
      <w:r w:rsidR="002B315E" w:rsidRPr="002B315E">
        <w:rPr>
          <w:b w:val="0"/>
          <w:sz w:val="24"/>
          <w:szCs w:val="24"/>
          <w:u w:val="single"/>
        </w:rPr>
        <w:t xml:space="preserve">  </w:t>
      </w:r>
      <w:r w:rsidR="007B37DA">
        <w:rPr>
          <w:b w:val="0"/>
          <w:sz w:val="24"/>
          <w:szCs w:val="24"/>
          <w:u w:val="single"/>
        </w:rPr>
        <w:t xml:space="preserve">                                                                                   _</w:t>
      </w:r>
      <w:r w:rsidR="002B315E">
        <w:rPr>
          <w:b w:val="0"/>
          <w:sz w:val="24"/>
          <w:szCs w:val="24"/>
          <w:u w:val="single"/>
        </w:rPr>
        <w:t xml:space="preserve">          </w:t>
      </w:r>
      <w:r w:rsidR="002B315E" w:rsidRPr="002B315E">
        <w:t xml:space="preserve">           </w:t>
      </w:r>
    </w:p>
    <w:p w14:paraId="39092824" w14:textId="23D7B8CA" w:rsidR="002B315E" w:rsidRDefault="002B315E" w:rsidP="000E60C7">
      <w:pPr>
        <w:pStyle w:val="Heading1"/>
      </w:pPr>
      <w:r w:rsidRPr="002B315E">
        <w:t xml:space="preserve">                          </w:t>
      </w:r>
    </w:p>
    <w:tbl>
      <w:tblPr>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le: documentation checklist"/>
        <w:tblDescription w:val="Table: documentation checklist"/>
      </w:tblPr>
      <w:tblGrid>
        <w:gridCol w:w="6318"/>
        <w:gridCol w:w="3870"/>
      </w:tblGrid>
      <w:tr w:rsidR="002B315E" w14:paraId="49331C37" w14:textId="77777777" w:rsidTr="008A4D0A">
        <w:trPr>
          <w:tblHeader/>
        </w:trPr>
        <w:tc>
          <w:tcPr>
            <w:tcW w:w="6318" w:type="dxa"/>
          </w:tcPr>
          <w:p w14:paraId="2F55ACFE" w14:textId="71B47878" w:rsidR="002B315E" w:rsidRDefault="002B315E" w:rsidP="003C51BD">
            <w:r>
              <w:rPr>
                <w:b/>
              </w:rPr>
              <w:t>Check all that apply</w:t>
            </w:r>
          </w:p>
        </w:tc>
        <w:tc>
          <w:tcPr>
            <w:tcW w:w="3870" w:type="dxa"/>
          </w:tcPr>
          <w:p w14:paraId="04DA63CB" w14:textId="3D250E5E" w:rsidR="002B315E" w:rsidRDefault="002B315E" w:rsidP="00646BDA">
            <w:pPr>
              <w:jc w:val="left"/>
            </w:pPr>
            <w:r>
              <w:rPr>
                <w:b/>
              </w:rPr>
              <w:t>Documentation (if applicable)</w:t>
            </w:r>
          </w:p>
        </w:tc>
      </w:tr>
      <w:tr w:rsidR="002B315E" w14:paraId="2DE12BE2" w14:textId="77777777" w:rsidTr="008A4D0A">
        <w:trPr>
          <w:trHeight w:val="360"/>
        </w:trPr>
        <w:tc>
          <w:tcPr>
            <w:tcW w:w="10188" w:type="dxa"/>
            <w:gridSpan w:val="2"/>
          </w:tcPr>
          <w:p w14:paraId="48CE5008" w14:textId="77777777" w:rsidR="002B315E" w:rsidRDefault="002B315E" w:rsidP="003C51BD">
            <w:r>
              <w:rPr>
                <w:i/>
                <w:color w:val="002060"/>
              </w:rPr>
              <w:t>Land types:</w:t>
            </w:r>
          </w:p>
        </w:tc>
      </w:tr>
      <w:tr w:rsidR="002B315E" w14:paraId="59AC4C4A" w14:textId="77777777" w:rsidTr="008A4D0A">
        <w:tc>
          <w:tcPr>
            <w:tcW w:w="6318" w:type="dxa"/>
          </w:tcPr>
          <w:p w14:paraId="325D42F0" w14:textId="77777777" w:rsidR="002B315E" w:rsidRDefault="002B315E" w:rsidP="008A4D0A">
            <w:pPr>
              <w:jc w:val="left"/>
            </w:pPr>
            <w:r>
              <w:t>□   Does the property contain qualifying open space within the flood hazard area(s) (after adjusting for non-qualifying land types)?</w:t>
            </w:r>
          </w:p>
        </w:tc>
        <w:tc>
          <w:tcPr>
            <w:tcW w:w="3870" w:type="dxa"/>
          </w:tcPr>
          <w:p w14:paraId="3EDDAFC1" w14:textId="7D38E93C" w:rsidR="0043539A" w:rsidRDefault="00377A7F" w:rsidP="008A4D0A">
            <w:pPr>
              <w:jc w:val="left"/>
            </w:pPr>
            <w:r>
              <w:rPr>
                <w:color w:val="0070C0"/>
              </w:rPr>
              <w:t xml:space="preserve">See </w:t>
            </w:r>
            <w:r w:rsidR="002B315E" w:rsidRPr="00377A7F">
              <w:rPr>
                <w:color w:val="0070C0"/>
              </w:rPr>
              <w:t>Impact adjustment map (attached)</w:t>
            </w:r>
          </w:p>
          <w:p w14:paraId="0B5899A3" w14:textId="77777777" w:rsidR="002B315E" w:rsidRPr="0043539A" w:rsidRDefault="002B315E" w:rsidP="008A4D0A">
            <w:pPr>
              <w:ind w:firstLine="720"/>
              <w:jc w:val="left"/>
            </w:pPr>
          </w:p>
        </w:tc>
      </w:tr>
      <w:tr w:rsidR="002B315E" w14:paraId="5162A0EE" w14:textId="77777777" w:rsidTr="008A4D0A">
        <w:tc>
          <w:tcPr>
            <w:tcW w:w="10188" w:type="dxa"/>
            <w:gridSpan w:val="2"/>
          </w:tcPr>
          <w:p w14:paraId="41F7902B" w14:textId="77777777" w:rsidR="002B315E" w:rsidRDefault="002B315E" w:rsidP="008A4D0A">
            <w:pPr>
              <w:jc w:val="left"/>
            </w:pPr>
            <w:r>
              <w:rPr>
                <w:i/>
                <w:color w:val="002060"/>
              </w:rPr>
              <w:t>Type of protections:</w:t>
            </w:r>
          </w:p>
        </w:tc>
      </w:tr>
      <w:tr w:rsidR="002B315E" w14:paraId="119353B6" w14:textId="77777777" w:rsidTr="008A4D0A">
        <w:tc>
          <w:tcPr>
            <w:tcW w:w="6318" w:type="dxa"/>
          </w:tcPr>
          <w:p w14:paraId="4FC4A619" w14:textId="7F43E522" w:rsidR="002B315E" w:rsidRDefault="002B315E" w:rsidP="008A4D0A">
            <w:pPr>
              <w:jc w:val="left"/>
            </w:pPr>
            <w:r>
              <w:t>□   Is the parcel protected through ownership?</w:t>
            </w:r>
            <w:r w:rsidR="006B7C7D">
              <w:t xml:space="preserve"> </w:t>
            </w:r>
            <w:r>
              <w:t>If so, has the landowner documented that it will remain protected</w:t>
            </w:r>
            <w:r w:rsidR="000E60C7">
              <w:t xml:space="preserve"> (generally for a period of </w:t>
            </w:r>
            <w:r w:rsidR="006B7C7D">
              <w:t>five</w:t>
            </w:r>
            <w:r w:rsidR="000E60C7">
              <w:t xml:space="preserve"> years or more)</w:t>
            </w:r>
            <w:r>
              <w:t>?</w:t>
            </w:r>
          </w:p>
        </w:tc>
        <w:tc>
          <w:tcPr>
            <w:tcW w:w="3870" w:type="dxa"/>
          </w:tcPr>
          <w:p w14:paraId="4624EC8A" w14:textId="25F48123" w:rsidR="002B315E" w:rsidRPr="00377A7F" w:rsidRDefault="002B315E" w:rsidP="008A4D0A">
            <w:pPr>
              <w:jc w:val="left"/>
            </w:pPr>
          </w:p>
        </w:tc>
      </w:tr>
      <w:tr w:rsidR="002B315E" w14:paraId="21FCE20C" w14:textId="77777777" w:rsidTr="008A4D0A">
        <w:tc>
          <w:tcPr>
            <w:tcW w:w="6318" w:type="dxa"/>
          </w:tcPr>
          <w:p w14:paraId="5BFF1DF8" w14:textId="5C80D4F9" w:rsidR="002B315E" w:rsidRDefault="002B315E" w:rsidP="008A4D0A">
            <w:pPr>
              <w:jc w:val="left"/>
            </w:pPr>
            <w:r>
              <w:lastRenderedPageBreak/>
              <w:t xml:space="preserve">□   Is </w:t>
            </w:r>
            <w:r w:rsidR="00575EC3">
              <w:t xml:space="preserve">the </w:t>
            </w:r>
            <w:r>
              <w:t>parcel protected through open space incentives? (</w:t>
            </w:r>
            <w:r w:rsidR="006B7C7D">
              <w:t>T</w:t>
            </w:r>
            <w:r w:rsidR="000E60C7">
              <w:t xml:space="preserve">hese can include </w:t>
            </w:r>
            <w:r w:rsidRPr="008A4D0A">
              <w:t xml:space="preserve">requirements or other incentives that keep flood-prone portions of new developments </w:t>
            </w:r>
            <w:r w:rsidR="000E60C7" w:rsidRPr="008A4D0A">
              <w:t xml:space="preserve">as </w:t>
            </w:r>
            <w:r w:rsidRPr="008A4D0A">
              <w:t>open</w:t>
            </w:r>
            <w:r w:rsidR="000E60C7" w:rsidRPr="008A4D0A">
              <w:t xml:space="preserve"> space</w:t>
            </w:r>
            <w:r w:rsidR="006B7C7D" w:rsidRPr="008A4D0A">
              <w:t>.</w:t>
            </w:r>
            <w:r w:rsidRPr="008A4D0A">
              <w:t>)</w:t>
            </w:r>
            <w:r>
              <w:rPr>
                <w:sz w:val="24"/>
                <w:szCs w:val="24"/>
              </w:rPr>
              <w:t xml:space="preserve"> </w:t>
            </w:r>
          </w:p>
        </w:tc>
        <w:tc>
          <w:tcPr>
            <w:tcW w:w="3870" w:type="dxa"/>
          </w:tcPr>
          <w:p w14:paraId="652D9D6A" w14:textId="77777777" w:rsidR="002B315E" w:rsidRDefault="002B315E" w:rsidP="008A4D0A">
            <w:pPr>
              <w:jc w:val="left"/>
            </w:pPr>
          </w:p>
        </w:tc>
      </w:tr>
      <w:tr w:rsidR="002B315E" w14:paraId="3DD19C00" w14:textId="77777777" w:rsidTr="008A4D0A">
        <w:tc>
          <w:tcPr>
            <w:tcW w:w="6318" w:type="dxa"/>
          </w:tcPr>
          <w:p w14:paraId="7D78A778" w14:textId="3EC85E3F" w:rsidR="002B315E" w:rsidRPr="004362BB" w:rsidRDefault="002B315E" w:rsidP="008A4D0A">
            <w:pPr>
              <w:jc w:val="left"/>
            </w:pPr>
            <w:r w:rsidRPr="004362BB">
              <w:t xml:space="preserve">□   Is </w:t>
            </w:r>
            <w:r w:rsidR="00575EC3" w:rsidRPr="004362BB">
              <w:t xml:space="preserve">the </w:t>
            </w:r>
            <w:r w:rsidRPr="004362BB">
              <w:t xml:space="preserve">parcel protected through low-density zoning district(s) </w:t>
            </w:r>
            <w:r w:rsidRPr="008A4D0A">
              <w:t xml:space="preserve">that require lot sizes of </w:t>
            </w:r>
            <w:r w:rsidR="00A86411">
              <w:t>five</w:t>
            </w:r>
            <w:r w:rsidRPr="008A4D0A">
              <w:t xml:space="preserve"> acres or larger?</w:t>
            </w:r>
          </w:p>
        </w:tc>
        <w:tc>
          <w:tcPr>
            <w:tcW w:w="3870" w:type="dxa"/>
          </w:tcPr>
          <w:p w14:paraId="18BDA0E1" w14:textId="77777777" w:rsidR="002B315E" w:rsidRDefault="002B315E" w:rsidP="008A4D0A">
            <w:pPr>
              <w:jc w:val="left"/>
            </w:pPr>
          </w:p>
        </w:tc>
      </w:tr>
      <w:tr w:rsidR="002B315E" w14:paraId="75231917" w14:textId="77777777" w:rsidTr="008A4D0A">
        <w:tc>
          <w:tcPr>
            <w:tcW w:w="6318" w:type="dxa"/>
          </w:tcPr>
          <w:p w14:paraId="2D5A71AF" w14:textId="77777777" w:rsidR="002B315E" w:rsidRPr="004362BB" w:rsidRDefault="002B315E" w:rsidP="008A4D0A">
            <w:pPr>
              <w:jc w:val="left"/>
            </w:pPr>
            <w:r w:rsidRPr="004362BB">
              <w:t>□   Does the parcel protect natural channels and shorelines?</w:t>
            </w:r>
          </w:p>
        </w:tc>
        <w:tc>
          <w:tcPr>
            <w:tcW w:w="3870" w:type="dxa"/>
          </w:tcPr>
          <w:p w14:paraId="01C81D92" w14:textId="77777777" w:rsidR="002B315E" w:rsidRDefault="002B315E" w:rsidP="008A4D0A">
            <w:pPr>
              <w:jc w:val="left"/>
            </w:pPr>
          </w:p>
        </w:tc>
      </w:tr>
      <w:tr w:rsidR="002B315E" w14:paraId="6A72DCF7" w14:textId="77777777" w:rsidTr="008A4D0A">
        <w:trPr>
          <w:trHeight w:val="360"/>
        </w:trPr>
        <w:tc>
          <w:tcPr>
            <w:tcW w:w="10188" w:type="dxa"/>
            <w:gridSpan w:val="2"/>
          </w:tcPr>
          <w:p w14:paraId="5E868A42" w14:textId="659F2ECB" w:rsidR="002B315E" w:rsidRPr="004362BB" w:rsidRDefault="002B315E" w:rsidP="008A4D0A">
            <w:pPr>
              <w:jc w:val="left"/>
            </w:pPr>
            <w:r w:rsidRPr="004362BB">
              <w:rPr>
                <w:i/>
                <w:color w:val="002060"/>
              </w:rPr>
              <w:t xml:space="preserve">Extra credits </w:t>
            </w:r>
            <w:r w:rsidR="004362BB">
              <w:rPr>
                <w:rFonts w:ascii="Calibri" w:hAnsi="Calibri" w:cs="Calibri"/>
                <w:i/>
                <w:color w:val="002060"/>
              </w:rPr>
              <w:t>–</w:t>
            </w:r>
            <w:r w:rsidRPr="004362BB">
              <w:rPr>
                <w:i/>
                <w:color w:val="002060"/>
              </w:rPr>
              <w:t xml:space="preserve"> Deed restrictions:</w:t>
            </w:r>
          </w:p>
        </w:tc>
      </w:tr>
      <w:tr w:rsidR="002B315E" w14:paraId="7135FAF9" w14:textId="77777777" w:rsidTr="008A4D0A">
        <w:tc>
          <w:tcPr>
            <w:tcW w:w="6318" w:type="dxa"/>
          </w:tcPr>
          <w:p w14:paraId="5393EB83" w14:textId="2A6B4534" w:rsidR="002B315E" w:rsidRPr="004362BB" w:rsidRDefault="002B315E" w:rsidP="008A4D0A">
            <w:pPr>
              <w:jc w:val="left"/>
            </w:pPr>
            <w:r w:rsidRPr="004362BB">
              <w:t xml:space="preserve">□   Is </w:t>
            </w:r>
            <w:r w:rsidR="00575EC3" w:rsidRPr="004362BB">
              <w:t xml:space="preserve">the </w:t>
            </w:r>
            <w:r w:rsidRPr="004362BB">
              <w:t>parcel protected with deed restrictions? Can you obtain a copy of the deed that shows the restriction language?</w:t>
            </w:r>
          </w:p>
        </w:tc>
        <w:tc>
          <w:tcPr>
            <w:tcW w:w="3870" w:type="dxa"/>
          </w:tcPr>
          <w:p w14:paraId="6CBEDD20" w14:textId="300AF136" w:rsidR="002B315E" w:rsidRDefault="002B315E" w:rsidP="008A4D0A">
            <w:pPr>
              <w:jc w:val="left"/>
            </w:pPr>
          </w:p>
        </w:tc>
      </w:tr>
      <w:tr w:rsidR="002B315E" w14:paraId="37F876DE" w14:textId="77777777" w:rsidTr="008A4D0A">
        <w:tc>
          <w:tcPr>
            <w:tcW w:w="10188" w:type="dxa"/>
            <w:gridSpan w:val="2"/>
          </w:tcPr>
          <w:p w14:paraId="3EEA2775" w14:textId="1E3EEC1A" w:rsidR="002B315E" w:rsidRPr="004362BB" w:rsidRDefault="002B315E" w:rsidP="008A4D0A">
            <w:pPr>
              <w:jc w:val="left"/>
            </w:pPr>
            <w:r w:rsidRPr="004362BB">
              <w:rPr>
                <w:i/>
                <w:color w:val="002060"/>
              </w:rPr>
              <w:t xml:space="preserve">Extra credits </w:t>
            </w:r>
            <w:r w:rsidR="004362BB">
              <w:rPr>
                <w:rFonts w:ascii="Calibri" w:hAnsi="Calibri" w:cs="Calibri"/>
                <w:i/>
                <w:color w:val="002060"/>
              </w:rPr>
              <w:t>–</w:t>
            </w:r>
            <w:r w:rsidRPr="004362BB">
              <w:rPr>
                <w:i/>
                <w:color w:val="002060"/>
              </w:rPr>
              <w:t xml:space="preserve"> Natural Functions Open Space:</w:t>
            </w:r>
          </w:p>
        </w:tc>
      </w:tr>
      <w:tr w:rsidR="002B315E" w14:paraId="5E8EC17D" w14:textId="77777777" w:rsidTr="008A4D0A">
        <w:tc>
          <w:tcPr>
            <w:tcW w:w="6318" w:type="dxa"/>
          </w:tcPr>
          <w:p w14:paraId="51F4E170" w14:textId="4AAF8106" w:rsidR="002B315E" w:rsidRPr="004362BB" w:rsidRDefault="002B315E" w:rsidP="008A4D0A">
            <w:pPr>
              <w:jc w:val="left"/>
            </w:pPr>
            <w:r w:rsidRPr="004362BB">
              <w:t xml:space="preserve">□   Is </w:t>
            </w:r>
            <w:r w:rsidR="00575EC3" w:rsidRPr="004362BB">
              <w:t xml:space="preserve">the </w:t>
            </w:r>
            <w:r w:rsidRPr="004362BB">
              <w:t>parcel in an undeveloped natural state or restored to pre-development conditions?</w:t>
            </w:r>
          </w:p>
        </w:tc>
        <w:tc>
          <w:tcPr>
            <w:tcW w:w="3870" w:type="dxa"/>
          </w:tcPr>
          <w:p w14:paraId="3A7967C5" w14:textId="77777777" w:rsidR="002B315E" w:rsidRDefault="002B315E" w:rsidP="008A4D0A">
            <w:pPr>
              <w:jc w:val="left"/>
            </w:pPr>
          </w:p>
        </w:tc>
      </w:tr>
      <w:tr w:rsidR="002B315E" w14:paraId="68572780" w14:textId="77777777" w:rsidTr="008A4D0A">
        <w:tc>
          <w:tcPr>
            <w:tcW w:w="6318" w:type="dxa"/>
          </w:tcPr>
          <w:p w14:paraId="25A1B8D8" w14:textId="2F88A2EE" w:rsidR="002B315E" w:rsidRPr="004362BB" w:rsidRDefault="002B315E" w:rsidP="008A4D0A">
            <w:pPr>
              <w:jc w:val="left"/>
            </w:pPr>
            <w:r w:rsidRPr="004362BB">
              <w:t xml:space="preserve">□   Is </w:t>
            </w:r>
            <w:r w:rsidR="00575EC3" w:rsidRPr="004362BB">
              <w:t xml:space="preserve">the </w:t>
            </w:r>
            <w:r w:rsidRPr="004362BB">
              <w:t>parcel designated in a natural floodplain functions protection plan?</w:t>
            </w:r>
          </w:p>
        </w:tc>
        <w:tc>
          <w:tcPr>
            <w:tcW w:w="3870" w:type="dxa"/>
          </w:tcPr>
          <w:p w14:paraId="483D078A" w14:textId="2ED461C3" w:rsidR="002B315E" w:rsidRDefault="002B315E" w:rsidP="008A4D0A">
            <w:pPr>
              <w:jc w:val="left"/>
            </w:pPr>
          </w:p>
        </w:tc>
      </w:tr>
      <w:tr w:rsidR="002B315E" w14:paraId="3D9BFA19" w14:textId="77777777" w:rsidTr="008A4D0A">
        <w:tc>
          <w:tcPr>
            <w:tcW w:w="6318" w:type="dxa"/>
          </w:tcPr>
          <w:p w14:paraId="729348B1" w14:textId="3F47FFF4" w:rsidR="002B315E" w:rsidRPr="004362BB" w:rsidRDefault="002B315E" w:rsidP="008A4D0A">
            <w:pPr>
              <w:jc w:val="left"/>
            </w:pPr>
            <w:r w:rsidRPr="004362BB">
              <w:t xml:space="preserve">□   Is </w:t>
            </w:r>
            <w:r w:rsidR="00575EC3" w:rsidRPr="004362BB">
              <w:t xml:space="preserve">the </w:t>
            </w:r>
            <w:r w:rsidRPr="004362BB">
              <w:t xml:space="preserve">parcel designated as critical habitat for threatened or endangered species? </w:t>
            </w:r>
          </w:p>
        </w:tc>
        <w:tc>
          <w:tcPr>
            <w:tcW w:w="3870" w:type="dxa"/>
          </w:tcPr>
          <w:p w14:paraId="17589D6C" w14:textId="24B731B6" w:rsidR="002B315E" w:rsidRDefault="002B315E" w:rsidP="008A4D0A">
            <w:pPr>
              <w:jc w:val="left"/>
            </w:pPr>
          </w:p>
        </w:tc>
      </w:tr>
      <w:tr w:rsidR="002B315E" w14:paraId="229D2D17" w14:textId="77777777" w:rsidTr="008A4D0A">
        <w:tc>
          <w:tcPr>
            <w:tcW w:w="6318" w:type="dxa"/>
          </w:tcPr>
          <w:p w14:paraId="23D65DF6" w14:textId="687E85F3" w:rsidR="002B315E" w:rsidRPr="004362BB" w:rsidRDefault="002B315E" w:rsidP="008A4D0A">
            <w:pPr>
              <w:jc w:val="left"/>
            </w:pPr>
            <w:r w:rsidRPr="004362BB">
              <w:t xml:space="preserve">□   Is </w:t>
            </w:r>
            <w:r w:rsidR="00575EC3" w:rsidRPr="004362BB">
              <w:t xml:space="preserve">the </w:t>
            </w:r>
            <w:r w:rsidRPr="004362BB">
              <w:t>parcel in a designated open space corridor?</w:t>
            </w:r>
          </w:p>
        </w:tc>
        <w:tc>
          <w:tcPr>
            <w:tcW w:w="3870" w:type="dxa"/>
          </w:tcPr>
          <w:p w14:paraId="71DF67C7" w14:textId="22FACB9D" w:rsidR="002B315E" w:rsidRDefault="002B315E" w:rsidP="008A4D0A">
            <w:pPr>
              <w:jc w:val="left"/>
            </w:pPr>
          </w:p>
        </w:tc>
      </w:tr>
      <w:tr w:rsidR="002B315E" w14:paraId="20350289" w14:textId="77777777" w:rsidTr="008A4D0A">
        <w:tc>
          <w:tcPr>
            <w:tcW w:w="10188" w:type="dxa"/>
            <w:gridSpan w:val="2"/>
          </w:tcPr>
          <w:p w14:paraId="02D77F23" w14:textId="7873124D" w:rsidR="002B315E" w:rsidRPr="004362BB" w:rsidRDefault="002B315E" w:rsidP="008A4D0A">
            <w:pPr>
              <w:jc w:val="left"/>
            </w:pPr>
            <w:r w:rsidRPr="004362BB">
              <w:rPr>
                <w:i/>
                <w:color w:val="002060"/>
              </w:rPr>
              <w:t xml:space="preserve">Extra credits </w:t>
            </w:r>
            <w:r w:rsidR="004362BB">
              <w:rPr>
                <w:rFonts w:ascii="Calibri" w:hAnsi="Calibri" w:cs="Calibri"/>
                <w:i/>
                <w:color w:val="002060"/>
              </w:rPr>
              <w:t>–</w:t>
            </w:r>
            <w:r w:rsidRPr="004362BB">
              <w:rPr>
                <w:i/>
                <w:color w:val="002060"/>
              </w:rPr>
              <w:t xml:space="preserve"> Special flood-related hazards Open Space:</w:t>
            </w:r>
          </w:p>
        </w:tc>
      </w:tr>
      <w:tr w:rsidR="002B315E" w14:paraId="0160635F" w14:textId="77777777" w:rsidTr="008A4D0A">
        <w:tc>
          <w:tcPr>
            <w:tcW w:w="6318" w:type="dxa"/>
          </w:tcPr>
          <w:p w14:paraId="2CAF0AAE" w14:textId="301A734F" w:rsidR="002B315E" w:rsidRPr="004362BB" w:rsidRDefault="002B315E" w:rsidP="008A4D0A">
            <w:pPr>
              <w:jc w:val="left"/>
            </w:pPr>
            <w:r w:rsidRPr="004362BB">
              <w:t>□   Is</w:t>
            </w:r>
            <w:r w:rsidR="00575EC3" w:rsidRPr="004362BB">
              <w:t xml:space="preserve"> the</w:t>
            </w:r>
            <w:r w:rsidRPr="004362BB">
              <w:t xml:space="preserve"> parcel within a mapped coastal erosion hazard area landward of a coastline eroding at a rate greater than or equal to 1.5 feet per year?</w:t>
            </w:r>
          </w:p>
        </w:tc>
        <w:tc>
          <w:tcPr>
            <w:tcW w:w="3870" w:type="dxa"/>
          </w:tcPr>
          <w:p w14:paraId="52397593" w14:textId="77777777" w:rsidR="002B315E" w:rsidRDefault="002B315E" w:rsidP="008A4D0A">
            <w:pPr>
              <w:jc w:val="left"/>
            </w:pPr>
          </w:p>
        </w:tc>
      </w:tr>
      <w:tr w:rsidR="002B315E" w14:paraId="3C625551" w14:textId="77777777" w:rsidTr="008A4D0A">
        <w:tc>
          <w:tcPr>
            <w:tcW w:w="6318" w:type="dxa"/>
          </w:tcPr>
          <w:p w14:paraId="69D0D441" w14:textId="15965B37" w:rsidR="002B315E" w:rsidRPr="004362BB" w:rsidRDefault="002B315E" w:rsidP="008A4D0A">
            <w:pPr>
              <w:jc w:val="left"/>
            </w:pPr>
            <w:r w:rsidRPr="004362BB">
              <w:t xml:space="preserve">□   Is </w:t>
            </w:r>
            <w:r w:rsidR="00575EC3" w:rsidRPr="004362BB">
              <w:t xml:space="preserve">the </w:t>
            </w:r>
            <w:r w:rsidRPr="004362BB">
              <w:t xml:space="preserve">parcel subject to one </w:t>
            </w:r>
            <w:r w:rsidR="0023227C" w:rsidRPr="004362BB">
              <w:t>o</w:t>
            </w:r>
            <w:r w:rsidR="0023227C">
              <w:t>r</w:t>
            </w:r>
            <w:r w:rsidR="0023227C" w:rsidRPr="004362BB">
              <w:t xml:space="preserve"> </w:t>
            </w:r>
            <w:r w:rsidRPr="004362BB">
              <w:t xml:space="preserve">more </w:t>
            </w:r>
            <w:r w:rsidR="0023227C">
              <w:t xml:space="preserve">of </w:t>
            </w:r>
            <w:r w:rsidRPr="004362BB">
              <w:t xml:space="preserve">the following inland flood hazards: ice jam flooding, flooding adjacent to closed basin lakes, mudflow hazards, flooding affected by land subsidence, or uncertain flow path flood hazards?  </w:t>
            </w:r>
          </w:p>
        </w:tc>
        <w:tc>
          <w:tcPr>
            <w:tcW w:w="3870" w:type="dxa"/>
          </w:tcPr>
          <w:p w14:paraId="0B6BA9EB" w14:textId="77777777" w:rsidR="002B315E" w:rsidRDefault="002B315E" w:rsidP="008A4D0A">
            <w:pPr>
              <w:jc w:val="left"/>
            </w:pPr>
            <w:r>
              <w:t xml:space="preserve"> </w:t>
            </w:r>
          </w:p>
        </w:tc>
      </w:tr>
      <w:tr w:rsidR="002B315E" w14:paraId="3F1831A4" w14:textId="77777777" w:rsidTr="008A4D0A">
        <w:tc>
          <w:tcPr>
            <w:tcW w:w="6318" w:type="dxa"/>
          </w:tcPr>
          <w:p w14:paraId="236FE011" w14:textId="3A3C1716" w:rsidR="002B315E" w:rsidRPr="004362BB" w:rsidRDefault="002B315E" w:rsidP="008A4D0A">
            <w:pPr>
              <w:jc w:val="left"/>
            </w:pPr>
            <w:r w:rsidRPr="004362BB">
              <w:t xml:space="preserve">□   Is </w:t>
            </w:r>
            <w:r w:rsidR="00575EC3" w:rsidRPr="004362BB">
              <w:t xml:space="preserve">the </w:t>
            </w:r>
            <w:r w:rsidRPr="004362BB">
              <w:t xml:space="preserve">parcel within a tsunami hazard area mapped under </w:t>
            </w:r>
            <w:r w:rsidR="0023227C">
              <w:t>Community Rating System</w:t>
            </w:r>
            <w:r w:rsidR="0023227C" w:rsidRPr="004362BB">
              <w:t xml:space="preserve"> </w:t>
            </w:r>
            <w:r w:rsidRPr="004362BB">
              <w:t>Activity 410TS?</w:t>
            </w:r>
          </w:p>
        </w:tc>
        <w:tc>
          <w:tcPr>
            <w:tcW w:w="3870" w:type="dxa"/>
          </w:tcPr>
          <w:p w14:paraId="15F3A546" w14:textId="77777777" w:rsidR="002B315E" w:rsidRDefault="002B315E" w:rsidP="008A4D0A">
            <w:pPr>
              <w:jc w:val="left"/>
            </w:pPr>
          </w:p>
        </w:tc>
      </w:tr>
    </w:tbl>
    <w:p w14:paraId="1E3537CC" w14:textId="77777777" w:rsidR="002B315E" w:rsidRDefault="002B315E" w:rsidP="002B315E"/>
    <w:p w14:paraId="65723683" w14:textId="77777777" w:rsidR="00542381" w:rsidRDefault="00542381" w:rsidP="00542381">
      <w:pPr>
        <w:jc w:val="right"/>
      </w:pPr>
    </w:p>
    <w:sectPr w:rsidR="00542381" w:rsidSect="008A4D0A">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4D25A" w14:textId="77777777" w:rsidR="000F43E0" w:rsidRDefault="000F43E0">
      <w:pPr>
        <w:spacing w:line="240" w:lineRule="auto"/>
      </w:pPr>
      <w:r>
        <w:separator/>
      </w:r>
    </w:p>
  </w:endnote>
  <w:endnote w:type="continuationSeparator" w:id="0">
    <w:p w14:paraId="2EF19246" w14:textId="77777777" w:rsidR="000F43E0" w:rsidRDefault="000F4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Corbel"/>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12FA" w14:textId="77777777" w:rsidR="0011552F" w:rsidRPr="007E40DE" w:rsidRDefault="0011552F" w:rsidP="0011552F">
    <w:pPr>
      <w:widowControl w:val="0"/>
      <w:spacing w:after="0" w:line="240" w:lineRule="auto"/>
      <w:jc w:val="left"/>
      <w:rPr>
        <w:rFonts w:ascii="Calibri" w:hAnsi="Calibri" w:cs="Calibri"/>
        <w:b/>
        <w:color w:val="000000"/>
        <w:sz w:val="16"/>
        <w:szCs w:val="16"/>
      </w:rPr>
    </w:pPr>
    <w:r w:rsidRPr="006E2F5B">
      <w:rPr>
        <w:rFonts w:ascii="Calibri" w:eastAsia="Calibri" w:hAnsi="Calibri" w:cs="Calibri"/>
        <w:noProof/>
        <w:color w:val="000000"/>
        <w:sz w:val="28"/>
        <w:szCs w:val="28"/>
      </w:rPr>
      <w:drawing>
        <wp:anchor distT="0" distB="0" distL="114300" distR="114300" simplePos="0" relativeHeight="251663360" behindDoc="0" locked="0" layoutInCell="0" hidden="0" allowOverlap="1" wp14:anchorId="0A8B37EB" wp14:editId="19ECF057">
          <wp:simplePos x="0" y="0"/>
          <wp:positionH relativeFrom="margin">
            <wp:align>right</wp:align>
          </wp:positionH>
          <wp:positionV relativeFrom="paragraph">
            <wp:posOffset>-13252</wp:posOffset>
          </wp:positionV>
          <wp:extent cx="628015" cy="619760"/>
          <wp:effectExtent l="0" t="0" r="635" b="8890"/>
          <wp:wrapSquare wrapText="bothSides" distT="0" distB="0" distL="114300" distR="114300"/>
          <wp:docPr id="5" name="image2.png" descr="NOAA logo" title="NOAA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28015" cy="619760"/>
                  </a:xfrm>
                  <a:prstGeom prst="rect">
                    <a:avLst/>
                  </a:prstGeom>
                  <a:ln/>
                </pic:spPr>
              </pic:pic>
            </a:graphicData>
          </a:graphic>
          <wp14:sizeRelH relativeFrom="margin">
            <wp14:pctWidth>0</wp14:pctWidth>
          </wp14:sizeRelH>
          <wp14:sizeRelV relativeFrom="margin">
            <wp14:pctHeight>0</wp14:pctHeight>
          </wp14:sizeRelV>
        </wp:anchor>
      </w:drawing>
    </w:r>
  </w:p>
  <w:p w14:paraId="04FB9FCC" w14:textId="69F7FAD7" w:rsidR="00C07A65" w:rsidRPr="008A4D0A" w:rsidRDefault="0011552F" w:rsidP="008A4D0A">
    <w:pPr>
      <w:widowControl w:val="0"/>
      <w:spacing w:after="200" w:line="276" w:lineRule="auto"/>
      <w:jc w:val="left"/>
      <w:rPr>
        <w:rFonts w:ascii="Calibri" w:hAnsi="Calibri" w:cs="Calibri"/>
        <w:b/>
        <w:color w:val="000000"/>
        <w:sz w:val="28"/>
        <w:szCs w:val="28"/>
      </w:rPr>
    </w:pPr>
    <w:r w:rsidRPr="006E2F5B">
      <w:rPr>
        <w:rFonts w:ascii="Calibri" w:eastAsia="Calibri" w:hAnsi="Calibri" w:cs="Calibri"/>
        <w:b/>
        <w:color w:val="000000"/>
        <w:sz w:val="28"/>
        <w:szCs w:val="28"/>
      </w:rPr>
      <w:t>Office for Coastal Managemen</w:t>
    </w:r>
    <w:r>
      <w:rPr>
        <w:rFonts w:ascii="Calibri" w:eastAsia="Calibri" w:hAnsi="Calibri" w:cs="Calibri"/>
        <w:b/>
        <w:color w:val="000000"/>
        <w:sz w:val="28"/>
        <w:szCs w:val="28"/>
      </w:rPr>
      <w:t>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E3385" w14:textId="77777777" w:rsidR="0011552F" w:rsidRPr="007E40DE" w:rsidRDefault="0011552F" w:rsidP="0011552F">
    <w:pPr>
      <w:widowControl w:val="0"/>
      <w:spacing w:after="0" w:line="240" w:lineRule="auto"/>
      <w:jc w:val="left"/>
      <w:rPr>
        <w:rFonts w:ascii="Calibri" w:hAnsi="Calibri" w:cs="Calibri"/>
        <w:b/>
        <w:color w:val="000000"/>
        <w:sz w:val="16"/>
        <w:szCs w:val="16"/>
      </w:rPr>
    </w:pPr>
    <w:r w:rsidRPr="006E2F5B">
      <w:rPr>
        <w:rFonts w:ascii="Calibri" w:eastAsia="Calibri" w:hAnsi="Calibri" w:cs="Calibri"/>
        <w:noProof/>
        <w:color w:val="000000"/>
        <w:sz w:val="28"/>
        <w:szCs w:val="28"/>
      </w:rPr>
      <w:drawing>
        <wp:anchor distT="0" distB="0" distL="114300" distR="114300" simplePos="0" relativeHeight="251661312" behindDoc="0" locked="0" layoutInCell="0" hidden="0" allowOverlap="1" wp14:anchorId="137556CB" wp14:editId="178F658B">
          <wp:simplePos x="0" y="0"/>
          <wp:positionH relativeFrom="margin">
            <wp:align>right</wp:align>
          </wp:positionH>
          <wp:positionV relativeFrom="paragraph">
            <wp:posOffset>-13252</wp:posOffset>
          </wp:positionV>
          <wp:extent cx="628015" cy="619760"/>
          <wp:effectExtent l="0" t="0" r="635" b="8890"/>
          <wp:wrapSquare wrapText="bothSides" distT="0" distB="0" distL="114300" distR="114300"/>
          <wp:docPr id="2" name="image2.png" descr="NOAA logo" title="NOAA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28015" cy="619760"/>
                  </a:xfrm>
                  <a:prstGeom prst="rect">
                    <a:avLst/>
                  </a:prstGeom>
                  <a:ln/>
                </pic:spPr>
              </pic:pic>
            </a:graphicData>
          </a:graphic>
          <wp14:sizeRelH relativeFrom="margin">
            <wp14:pctWidth>0</wp14:pctWidth>
          </wp14:sizeRelH>
          <wp14:sizeRelV relativeFrom="margin">
            <wp14:pctHeight>0</wp14:pctHeight>
          </wp14:sizeRelV>
        </wp:anchor>
      </w:drawing>
    </w:r>
  </w:p>
  <w:p w14:paraId="7B00D6E0" w14:textId="2846BD7E" w:rsidR="0011552F" w:rsidRPr="008A4D0A" w:rsidRDefault="0011552F" w:rsidP="008A4D0A">
    <w:pPr>
      <w:widowControl w:val="0"/>
      <w:spacing w:after="200" w:line="276" w:lineRule="auto"/>
      <w:jc w:val="left"/>
      <w:rPr>
        <w:rFonts w:ascii="Calibri" w:hAnsi="Calibri" w:cs="Calibri"/>
        <w:b/>
        <w:color w:val="000000"/>
        <w:sz w:val="28"/>
        <w:szCs w:val="28"/>
      </w:rPr>
    </w:pPr>
    <w:r w:rsidRPr="006E2F5B">
      <w:rPr>
        <w:rFonts w:ascii="Calibri" w:eastAsia="Calibri" w:hAnsi="Calibri" w:cs="Calibri"/>
        <w:b/>
        <w:color w:val="000000"/>
        <w:sz w:val="28"/>
        <w:szCs w:val="28"/>
      </w:rPr>
      <w:t>Office for Coastal Managemen</w:t>
    </w:r>
    <w:r>
      <w:rPr>
        <w:rFonts w:ascii="Calibri" w:eastAsia="Calibri" w:hAnsi="Calibri" w:cs="Calibri"/>
        <w:b/>
        <w:color w:val="000000"/>
        <w:sz w:val="28"/>
        <w:szCs w:val="28"/>
      </w:rPr>
      <w: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EF0E5" w14:textId="77777777" w:rsidR="000F43E0" w:rsidRDefault="000F43E0">
      <w:pPr>
        <w:spacing w:line="240" w:lineRule="auto"/>
      </w:pPr>
      <w:r>
        <w:separator/>
      </w:r>
    </w:p>
  </w:footnote>
  <w:footnote w:type="continuationSeparator" w:id="0">
    <w:p w14:paraId="69ADDC92" w14:textId="77777777" w:rsidR="000F43E0" w:rsidRDefault="000F43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795825"/>
      <w:docPartObj>
        <w:docPartGallery w:val="Page Numbers (Top of Page)"/>
        <w:docPartUnique/>
      </w:docPartObj>
    </w:sdtPr>
    <w:sdtEndPr>
      <w:rPr>
        <w:noProof/>
      </w:rPr>
    </w:sdtEndPr>
    <w:sdtContent>
      <w:p w14:paraId="1C8083BF" w14:textId="7BD15FDD" w:rsidR="0011552F" w:rsidRDefault="0011552F">
        <w:pPr>
          <w:pStyle w:val="Header"/>
          <w:jc w:val="right"/>
        </w:pPr>
        <w:r>
          <w:fldChar w:fldCharType="begin"/>
        </w:r>
        <w:r>
          <w:instrText xml:space="preserve"> PAGE   \* MERGEFORMAT </w:instrText>
        </w:r>
        <w:r>
          <w:fldChar w:fldCharType="separate"/>
        </w:r>
        <w:r w:rsidR="0047337E">
          <w:rPr>
            <w:noProof/>
          </w:rPr>
          <w:t>2</w:t>
        </w:r>
        <w:r>
          <w:rPr>
            <w:noProof/>
          </w:rPr>
          <w:fldChar w:fldCharType="end"/>
        </w:r>
      </w:p>
    </w:sdtContent>
  </w:sdt>
  <w:p w14:paraId="38C3009A" w14:textId="77777777" w:rsidR="00433D29" w:rsidRDefault="00433D29" w:rsidP="00433D2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962F" w14:textId="77777777" w:rsidR="0011552F" w:rsidRDefault="0011552F" w:rsidP="0011552F">
    <w:pPr>
      <w:pStyle w:val="Header"/>
      <w:jc w:val="left"/>
      <w:rPr>
        <w:b/>
        <w:sz w:val="28"/>
        <w:szCs w:val="28"/>
      </w:rPr>
    </w:pPr>
  </w:p>
  <w:p w14:paraId="59686B74" w14:textId="77777777" w:rsidR="0011552F" w:rsidRPr="007E40DE" w:rsidRDefault="0011552F" w:rsidP="0011552F">
    <w:pPr>
      <w:pStyle w:val="Header"/>
      <w:spacing w:after="40"/>
      <w:jc w:val="left"/>
      <w:rPr>
        <w:sz w:val="32"/>
        <w:szCs w:val="32"/>
      </w:rPr>
    </w:pPr>
    <w:r w:rsidRPr="007E40DE">
      <w:rPr>
        <w:sz w:val="32"/>
        <w:szCs w:val="32"/>
      </w:rPr>
      <w:t xml:space="preserve">How to Map Open Space for </w:t>
    </w:r>
  </w:p>
  <w:p w14:paraId="15EF2DF0" w14:textId="77777777" w:rsidR="0011552F" w:rsidRPr="007E40DE" w:rsidRDefault="0011552F" w:rsidP="0011552F">
    <w:pPr>
      <w:pStyle w:val="Header"/>
      <w:spacing w:after="40"/>
      <w:jc w:val="left"/>
      <w:rPr>
        <w:sz w:val="32"/>
        <w:szCs w:val="32"/>
      </w:rPr>
    </w:pPr>
    <w:r w:rsidRPr="007E40DE">
      <w:rPr>
        <w:sz w:val="32"/>
        <w:szCs w:val="32"/>
      </w:rPr>
      <w:t>Community Rating System Credit</w:t>
    </w:r>
  </w:p>
  <w:p w14:paraId="7F25F5F4" w14:textId="77777777" w:rsidR="0011552F" w:rsidRDefault="00115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035A"/>
    <w:multiLevelType w:val="multilevel"/>
    <w:tmpl w:val="93A23322"/>
    <w:lvl w:ilvl="0">
      <w:start w:val="1"/>
      <w:numFmt w:val="bullet"/>
      <w:lvlText w:val="●"/>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E0B7ECD"/>
    <w:multiLevelType w:val="hybridMultilevel"/>
    <w:tmpl w:val="D9981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F2C5E"/>
    <w:multiLevelType w:val="multilevel"/>
    <w:tmpl w:val="7884BC5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121554ED"/>
    <w:multiLevelType w:val="multilevel"/>
    <w:tmpl w:val="8638BC98"/>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80E040C"/>
    <w:multiLevelType w:val="hybridMultilevel"/>
    <w:tmpl w:val="C3C4D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257A90"/>
    <w:multiLevelType w:val="multilevel"/>
    <w:tmpl w:val="7224504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18FA519E"/>
    <w:multiLevelType w:val="multilevel"/>
    <w:tmpl w:val="D3C4A440"/>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15:restartNumberingAfterBreak="0">
    <w:nsid w:val="1A6F4366"/>
    <w:multiLevelType w:val="multilevel"/>
    <w:tmpl w:val="DD9EB93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8" w15:restartNumberingAfterBreak="0">
    <w:nsid w:val="1BBD4535"/>
    <w:multiLevelType w:val="multilevel"/>
    <w:tmpl w:val="98C2F0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9" w15:restartNumberingAfterBreak="0">
    <w:nsid w:val="21C651CF"/>
    <w:multiLevelType w:val="multilevel"/>
    <w:tmpl w:val="772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61FAB"/>
    <w:multiLevelType w:val="hybridMultilevel"/>
    <w:tmpl w:val="4DD2D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FD0CAE"/>
    <w:multiLevelType w:val="multilevel"/>
    <w:tmpl w:val="CB4495E6"/>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 w15:restartNumberingAfterBreak="0">
    <w:nsid w:val="23A64E31"/>
    <w:multiLevelType w:val="multilevel"/>
    <w:tmpl w:val="E5F2F0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BB90DFF"/>
    <w:multiLevelType w:val="multilevel"/>
    <w:tmpl w:val="4FB8B48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15:restartNumberingAfterBreak="0">
    <w:nsid w:val="2DF975ED"/>
    <w:multiLevelType w:val="multilevel"/>
    <w:tmpl w:val="BB4CF2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334064F6"/>
    <w:multiLevelType w:val="multilevel"/>
    <w:tmpl w:val="DEC4C876"/>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15:restartNumberingAfterBreak="0">
    <w:nsid w:val="358A31E3"/>
    <w:multiLevelType w:val="multilevel"/>
    <w:tmpl w:val="F9BC3F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D8D1DA8"/>
    <w:multiLevelType w:val="multilevel"/>
    <w:tmpl w:val="C8EC90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8" w15:restartNumberingAfterBreak="0">
    <w:nsid w:val="413306E4"/>
    <w:multiLevelType w:val="multilevel"/>
    <w:tmpl w:val="F8AC87BC"/>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30C6C5E"/>
    <w:multiLevelType w:val="multilevel"/>
    <w:tmpl w:val="48788406"/>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485116BA"/>
    <w:multiLevelType w:val="multilevel"/>
    <w:tmpl w:val="2F3801CA"/>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49DF4711"/>
    <w:multiLevelType w:val="multilevel"/>
    <w:tmpl w:val="371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6AC1"/>
    <w:multiLevelType w:val="multilevel"/>
    <w:tmpl w:val="80A6BCFC"/>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39D7E67"/>
    <w:multiLevelType w:val="multilevel"/>
    <w:tmpl w:val="0CC8CA2E"/>
    <w:lvl w:ilvl="0">
      <w:start w:val="1"/>
      <w:numFmt w:val="low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4" w15:restartNumberingAfterBreak="0">
    <w:nsid w:val="61914245"/>
    <w:multiLevelType w:val="multilevel"/>
    <w:tmpl w:val="1D5E2926"/>
    <w:lvl w:ilvl="0">
      <w:start w:val="1"/>
      <w:numFmt w:val="decimal"/>
      <w:lvlText w:val="%1)"/>
      <w:lvlJc w:val="right"/>
      <w:pPr>
        <w:ind w:left="720" w:firstLine="360"/>
      </w:pPr>
      <w:rPr>
        <w:rFonts w:ascii="Arial" w:eastAsia="Arial" w:hAnsi="Arial" w:cs="Arial"/>
        <w:b w:val="0"/>
        <w:i w:val="0"/>
        <w:smallCaps w:val="0"/>
        <w:strike w:val="0"/>
        <w:color w:val="888888"/>
        <w:sz w:val="64"/>
        <w:szCs w:val="64"/>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888888"/>
        <w:sz w:val="56"/>
        <w:szCs w:val="56"/>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888888"/>
        <w:sz w:val="48"/>
        <w:szCs w:val="48"/>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888888"/>
        <w:sz w:val="40"/>
        <w:szCs w:val="40"/>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888888"/>
        <w:sz w:val="40"/>
        <w:szCs w:val="40"/>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888888"/>
        <w:sz w:val="40"/>
        <w:szCs w:val="40"/>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888888"/>
        <w:sz w:val="40"/>
        <w:szCs w:val="40"/>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888888"/>
        <w:sz w:val="40"/>
        <w:szCs w:val="40"/>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888888"/>
        <w:sz w:val="40"/>
        <w:szCs w:val="40"/>
        <w:u w:val="none"/>
        <w:vertAlign w:val="baseline"/>
      </w:rPr>
    </w:lvl>
  </w:abstractNum>
  <w:abstractNum w:abstractNumId="25" w15:restartNumberingAfterBreak="0">
    <w:nsid w:val="61C3331C"/>
    <w:multiLevelType w:val="multilevel"/>
    <w:tmpl w:val="05A251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643063E4"/>
    <w:multiLevelType w:val="multilevel"/>
    <w:tmpl w:val="D73A7BD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7" w15:restartNumberingAfterBreak="0">
    <w:nsid w:val="68305974"/>
    <w:multiLevelType w:val="multilevel"/>
    <w:tmpl w:val="259648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8" w15:restartNumberingAfterBreak="0">
    <w:nsid w:val="6A1751AE"/>
    <w:multiLevelType w:val="multilevel"/>
    <w:tmpl w:val="6AFA9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E99236D"/>
    <w:multiLevelType w:val="multilevel"/>
    <w:tmpl w:val="7DB0326A"/>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70F656F1"/>
    <w:multiLevelType w:val="multilevel"/>
    <w:tmpl w:val="4CB89D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75FC1860"/>
    <w:multiLevelType w:val="multilevel"/>
    <w:tmpl w:val="85D810A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2" w15:restartNumberingAfterBreak="0">
    <w:nsid w:val="76654797"/>
    <w:multiLevelType w:val="multilevel"/>
    <w:tmpl w:val="67A0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4D0CCF"/>
    <w:multiLevelType w:val="multilevel"/>
    <w:tmpl w:val="27AC45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77A95B95"/>
    <w:multiLevelType w:val="multilevel"/>
    <w:tmpl w:val="34307830"/>
    <w:lvl w:ilvl="0">
      <w:start w:val="1"/>
      <w:numFmt w:val="low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5" w15:restartNumberingAfterBreak="0">
    <w:nsid w:val="7969797D"/>
    <w:multiLevelType w:val="multilevel"/>
    <w:tmpl w:val="EB968F84"/>
    <w:lvl w:ilvl="0">
      <w:start w:val="1"/>
      <w:numFmt w:val="low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6" w15:restartNumberingAfterBreak="0">
    <w:nsid w:val="7F1C39AB"/>
    <w:multiLevelType w:val="multilevel"/>
    <w:tmpl w:val="1FB6F1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3"/>
  </w:num>
  <w:num w:numId="2">
    <w:abstractNumId w:val="25"/>
  </w:num>
  <w:num w:numId="3">
    <w:abstractNumId w:val="34"/>
  </w:num>
  <w:num w:numId="4">
    <w:abstractNumId w:val="13"/>
  </w:num>
  <w:num w:numId="5">
    <w:abstractNumId w:val="20"/>
  </w:num>
  <w:num w:numId="6">
    <w:abstractNumId w:val="2"/>
  </w:num>
  <w:num w:numId="7">
    <w:abstractNumId w:val="15"/>
  </w:num>
  <w:num w:numId="8">
    <w:abstractNumId w:val="28"/>
  </w:num>
  <w:num w:numId="9">
    <w:abstractNumId w:val="3"/>
  </w:num>
  <w:num w:numId="10">
    <w:abstractNumId w:val="26"/>
  </w:num>
  <w:num w:numId="11">
    <w:abstractNumId w:val="14"/>
  </w:num>
  <w:num w:numId="12">
    <w:abstractNumId w:val="7"/>
  </w:num>
  <w:num w:numId="13">
    <w:abstractNumId w:val="35"/>
  </w:num>
  <w:num w:numId="14">
    <w:abstractNumId w:val="12"/>
  </w:num>
  <w:num w:numId="15">
    <w:abstractNumId w:val="8"/>
  </w:num>
  <w:num w:numId="16">
    <w:abstractNumId w:val="16"/>
  </w:num>
  <w:num w:numId="17">
    <w:abstractNumId w:val="17"/>
  </w:num>
  <w:num w:numId="18">
    <w:abstractNumId w:val="30"/>
  </w:num>
  <w:num w:numId="19">
    <w:abstractNumId w:val="33"/>
  </w:num>
  <w:num w:numId="20">
    <w:abstractNumId w:val="31"/>
  </w:num>
  <w:num w:numId="21">
    <w:abstractNumId w:val="0"/>
  </w:num>
  <w:num w:numId="22">
    <w:abstractNumId w:val="5"/>
  </w:num>
  <w:num w:numId="23">
    <w:abstractNumId w:val="27"/>
  </w:num>
  <w:num w:numId="24">
    <w:abstractNumId w:val="11"/>
  </w:num>
  <w:num w:numId="25">
    <w:abstractNumId w:val="22"/>
  </w:num>
  <w:num w:numId="26">
    <w:abstractNumId w:val="19"/>
  </w:num>
  <w:num w:numId="27">
    <w:abstractNumId w:val="18"/>
  </w:num>
  <w:num w:numId="28">
    <w:abstractNumId w:val="24"/>
  </w:num>
  <w:num w:numId="29">
    <w:abstractNumId w:val="36"/>
  </w:num>
  <w:num w:numId="30">
    <w:abstractNumId w:val="6"/>
  </w:num>
  <w:num w:numId="31">
    <w:abstractNumId w:val="29"/>
  </w:num>
  <w:num w:numId="32">
    <w:abstractNumId w:val="4"/>
  </w:num>
  <w:num w:numId="33">
    <w:abstractNumId w:val="10"/>
  </w:num>
  <w:num w:numId="34">
    <w:abstractNumId w:val="9"/>
  </w:num>
  <w:num w:numId="35">
    <w:abstractNumId w:val="1"/>
  </w:num>
  <w:num w:numId="36">
    <w:abstractNumId w:val="2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activeWritingStyle w:appName="MSWord" w:lang="en-US" w:vendorID="64" w:dllVersion="131078" w:nlCheck="1" w:checkStyle="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51"/>
    <w:rsid w:val="000034E8"/>
    <w:rsid w:val="00046189"/>
    <w:rsid w:val="00084838"/>
    <w:rsid w:val="000A6F29"/>
    <w:rsid w:val="000D630A"/>
    <w:rsid w:val="000E5B6C"/>
    <w:rsid w:val="000E60C7"/>
    <w:rsid w:val="000F43E0"/>
    <w:rsid w:val="00114B3B"/>
    <w:rsid w:val="0011552F"/>
    <w:rsid w:val="00120D0C"/>
    <w:rsid w:val="0012582D"/>
    <w:rsid w:val="001270F7"/>
    <w:rsid w:val="00130A1A"/>
    <w:rsid w:val="00154C47"/>
    <w:rsid w:val="00156E8B"/>
    <w:rsid w:val="00156EFB"/>
    <w:rsid w:val="00166B3F"/>
    <w:rsid w:val="00172695"/>
    <w:rsid w:val="0018175B"/>
    <w:rsid w:val="0018344B"/>
    <w:rsid w:val="001911E8"/>
    <w:rsid w:val="001927CE"/>
    <w:rsid w:val="001A1313"/>
    <w:rsid w:val="001B1F0F"/>
    <w:rsid w:val="001B6CF1"/>
    <w:rsid w:val="001D1174"/>
    <w:rsid w:val="001D465F"/>
    <w:rsid w:val="001E2F72"/>
    <w:rsid w:val="001E68E1"/>
    <w:rsid w:val="001F3F9C"/>
    <w:rsid w:val="002050D6"/>
    <w:rsid w:val="00220BBE"/>
    <w:rsid w:val="00226279"/>
    <w:rsid w:val="0023227C"/>
    <w:rsid w:val="002423A3"/>
    <w:rsid w:val="0025442E"/>
    <w:rsid w:val="00264DEE"/>
    <w:rsid w:val="00266F38"/>
    <w:rsid w:val="002865D4"/>
    <w:rsid w:val="002B315E"/>
    <w:rsid w:val="002C1143"/>
    <w:rsid w:val="002C4E33"/>
    <w:rsid w:val="002D1D50"/>
    <w:rsid w:val="002F293F"/>
    <w:rsid w:val="002F729E"/>
    <w:rsid w:val="003033CE"/>
    <w:rsid w:val="003042A9"/>
    <w:rsid w:val="003335BE"/>
    <w:rsid w:val="003609AC"/>
    <w:rsid w:val="00365364"/>
    <w:rsid w:val="00374271"/>
    <w:rsid w:val="00377A7F"/>
    <w:rsid w:val="00394098"/>
    <w:rsid w:val="003A6CC1"/>
    <w:rsid w:val="0041132E"/>
    <w:rsid w:val="00433D29"/>
    <w:rsid w:val="0043539A"/>
    <w:rsid w:val="004362BB"/>
    <w:rsid w:val="004372DF"/>
    <w:rsid w:val="0044381D"/>
    <w:rsid w:val="0045084B"/>
    <w:rsid w:val="0046689F"/>
    <w:rsid w:val="0047337E"/>
    <w:rsid w:val="004C79EF"/>
    <w:rsid w:val="004D3B1A"/>
    <w:rsid w:val="004D7E15"/>
    <w:rsid w:val="004E45CB"/>
    <w:rsid w:val="004E61EB"/>
    <w:rsid w:val="0051578D"/>
    <w:rsid w:val="00531940"/>
    <w:rsid w:val="00535924"/>
    <w:rsid w:val="00542381"/>
    <w:rsid w:val="00550D04"/>
    <w:rsid w:val="005522A8"/>
    <w:rsid w:val="005539F4"/>
    <w:rsid w:val="00573B57"/>
    <w:rsid w:val="00575EC3"/>
    <w:rsid w:val="005769E2"/>
    <w:rsid w:val="005A54F3"/>
    <w:rsid w:val="005A6C15"/>
    <w:rsid w:val="005C3628"/>
    <w:rsid w:val="005F2AC1"/>
    <w:rsid w:val="00602DDF"/>
    <w:rsid w:val="00605077"/>
    <w:rsid w:val="00646323"/>
    <w:rsid w:val="00646BDA"/>
    <w:rsid w:val="00662F74"/>
    <w:rsid w:val="006B7C7D"/>
    <w:rsid w:val="006F354C"/>
    <w:rsid w:val="00727AC1"/>
    <w:rsid w:val="0073135A"/>
    <w:rsid w:val="00743CD8"/>
    <w:rsid w:val="007518AD"/>
    <w:rsid w:val="00751CF2"/>
    <w:rsid w:val="00760894"/>
    <w:rsid w:val="00767AE4"/>
    <w:rsid w:val="00770353"/>
    <w:rsid w:val="0077604D"/>
    <w:rsid w:val="00785572"/>
    <w:rsid w:val="0078711D"/>
    <w:rsid w:val="00792F33"/>
    <w:rsid w:val="007B37DA"/>
    <w:rsid w:val="007C50F8"/>
    <w:rsid w:val="007D3BDB"/>
    <w:rsid w:val="007D6B16"/>
    <w:rsid w:val="007E0247"/>
    <w:rsid w:val="007E0E15"/>
    <w:rsid w:val="007F5E3C"/>
    <w:rsid w:val="008028AD"/>
    <w:rsid w:val="00830141"/>
    <w:rsid w:val="008321BF"/>
    <w:rsid w:val="00853E70"/>
    <w:rsid w:val="00861BDC"/>
    <w:rsid w:val="00862B1E"/>
    <w:rsid w:val="008A4D0A"/>
    <w:rsid w:val="008A5AB6"/>
    <w:rsid w:val="008D1302"/>
    <w:rsid w:val="008F3C52"/>
    <w:rsid w:val="008F54ED"/>
    <w:rsid w:val="00911496"/>
    <w:rsid w:val="00927F49"/>
    <w:rsid w:val="009704EF"/>
    <w:rsid w:val="00980A2F"/>
    <w:rsid w:val="009B1856"/>
    <w:rsid w:val="009B65F2"/>
    <w:rsid w:val="00A07C79"/>
    <w:rsid w:val="00A77F44"/>
    <w:rsid w:val="00A86411"/>
    <w:rsid w:val="00AA09D0"/>
    <w:rsid w:val="00AB21E5"/>
    <w:rsid w:val="00AC4220"/>
    <w:rsid w:val="00AE58CE"/>
    <w:rsid w:val="00B019E7"/>
    <w:rsid w:val="00B14438"/>
    <w:rsid w:val="00B14E28"/>
    <w:rsid w:val="00B2245F"/>
    <w:rsid w:val="00B31085"/>
    <w:rsid w:val="00B427F8"/>
    <w:rsid w:val="00B665BE"/>
    <w:rsid w:val="00B8189F"/>
    <w:rsid w:val="00BA32CB"/>
    <w:rsid w:val="00BA4EC6"/>
    <w:rsid w:val="00BA5982"/>
    <w:rsid w:val="00BB2986"/>
    <w:rsid w:val="00BD458C"/>
    <w:rsid w:val="00BD5251"/>
    <w:rsid w:val="00BF3520"/>
    <w:rsid w:val="00C011DE"/>
    <w:rsid w:val="00C038D5"/>
    <w:rsid w:val="00C07A65"/>
    <w:rsid w:val="00C51B93"/>
    <w:rsid w:val="00C72C11"/>
    <w:rsid w:val="00C73F51"/>
    <w:rsid w:val="00CC7A93"/>
    <w:rsid w:val="00CF4BEF"/>
    <w:rsid w:val="00D00398"/>
    <w:rsid w:val="00D07F6C"/>
    <w:rsid w:val="00D33D7C"/>
    <w:rsid w:val="00D419DF"/>
    <w:rsid w:val="00D85A59"/>
    <w:rsid w:val="00DA173C"/>
    <w:rsid w:val="00DA5042"/>
    <w:rsid w:val="00DB7B94"/>
    <w:rsid w:val="00DB7F6D"/>
    <w:rsid w:val="00DC15A0"/>
    <w:rsid w:val="00DD390C"/>
    <w:rsid w:val="00DD455E"/>
    <w:rsid w:val="00DE6622"/>
    <w:rsid w:val="00E138A1"/>
    <w:rsid w:val="00E15208"/>
    <w:rsid w:val="00E27C94"/>
    <w:rsid w:val="00E41821"/>
    <w:rsid w:val="00E42FE3"/>
    <w:rsid w:val="00E76147"/>
    <w:rsid w:val="00EB490E"/>
    <w:rsid w:val="00EB53A5"/>
    <w:rsid w:val="00EC4464"/>
    <w:rsid w:val="00ED5465"/>
    <w:rsid w:val="00F163B1"/>
    <w:rsid w:val="00F2036B"/>
    <w:rsid w:val="00F557FD"/>
    <w:rsid w:val="00F619AD"/>
    <w:rsid w:val="00F61A68"/>
    <w:rsid w:val="00F72509"/>
    <w:rsid w:val="00F86006"/>
    <w:rsid w:val="00F95030"/>
    <w:rsid w:val="00FF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75AD46"/>
  <w15:docId w15:val="{2B69C5D3-93D9-4B4A-9BB9-F7895EE4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C6"/>
  </w:style>
  <w:style w:type="paragraph" w:styleId="Heading1">
    <w:name w:val="heading 1"/>
    <w:basedOn w:val="Normal"/>
    <w:next w:val="Normal"/>
    <w:link w:val="Heading1Char"/>
    <w:uiPriority w:val="9"/>
    <w:qFormat/>
    <w:rsid w:val="00BF3520"/>
    <w:pPr>
      <w:outlineLvl w:val="0"/>
    </w:pPr>
    <w:rPr>
      <w:rFonts w:eastAsia="Calibri" w:cs="Calibri"/>
      <w:b/>
      <w:sz w:val="28"/>
      <w:szCs w:val="28"/>
    </w:rPr>
  </w:style>
  <w:style w:type="paragraph" w:styleId="Heading2">
    <w:name w:val="heading 2"/>
    <w:basedOn w:val="Normal"/>
    <w:next w:val="Normal"/>
    <w:link w:val="Heading2Char"/>
    <w:uiPriority w:val="9"/>
    <w:unhideWhenUsed/>
    <w:qFormat/>
    <w:rsid w:val="00D07F6C"/>
    <w:pPr>
      <w:outlineLvl w:val="1"/>
    </w:pPr>
    <w:rPr>
      <w:rFonts w:eastAsia="Calibri" w:cs="Calibri"/>
      <w:b/>
      <w:sz w:val="28"/>
      <w:szCs w:val="28"/>
    </w:rPr>
  </w:style>
  <w:style w:type="paragraph" w:styleId="Heading3">
    <w:name w:val="heading 3"/>
    <w:basedOn w:val="Normal"/>
    <w:next w:val="Normal"/>
    <w:link w:val="Heading3Char"/>
    <w:uiPriority w:val="9"/>
    <w:unhideWhenUsed/>
    <w:qFormat/>
    <w:rsid w:val="00D07F6C"/>
    <w:pPr>
      <w:outlineLvl w:val="2"/>
    </w:pPr>
    <w:rPr>
      <w:b/>
      <w:sz w:val="24"/>
      <w:szCs w:val="24"/>
    </w:rPr>
  </w:style>
  <w:style w:type="paragraph" w:styleId="Heading4">
    <w:name w:val="heading 4"/>
    <w:basedOn w:val="Normal"/>
    <w:next w:val="Normal"/>
    <w:link w:val="Heading4Char"/>
    <w:uiPriority w:val="9"/>
    <w:unhideWhenUsed/>
    <w:qFormat/>
    <w:rsid w:val="00BA4EC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BA4EC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BA4EC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A4EC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A4EC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A4EC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BF3520"/>
    <w:pPr>
      <w:jc w:val="left"/>
    </w:pPr>
    <w:rPr>
      <w:sz w:val="44"/>
      <w:szCs w:val="44"/>
    </w:rPr>
  </w:style>
  <w:style w:type="paragraph" w:styleId="Subtitle">
    <w:name w:val="Subtitle"/>
    <w:basedOn w:val="Normal"/>
    <w:next w:val="Normal"/>
    <w:link w:val="SubtitleChar"/>
    <w:uiPriority w:val="11"/>
    <w:qFormat/>
    <w:rsid w:val="00BA4EC6"/>
    <w:pPr>
      <w:numPr>
        <w:ilvl w:val="1"/>
      </w:numPr>
      <w:spacing w:after="240"/>
      <w:jc w:val="center"/>
    </w:pPr>
    <w:rPr>
      <w:rFonts w:asciiTheme="majorHAnsi" w:eastAsiaTheme="majorEastAsia" w:hAnsiTheme="majorHAnsi" w:cstheme="majorBidi"/>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34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4B"/>
    <w:rPr>
      <w:rFonts w:ascii="Tahoma" w:hAnsi="Tahoma" w:cs="Tahoma"/>
      <w:sz w:val="16"/>
      <w:szCs w:val="16"/>
    </w:rPr>
  </w:style>
  <w:style w:type="paragraph" w:styleId="ListParagraph">
    <w:name w:val="List Paragraph"/>
    <w:basedOn w:val="Normal"/>
    <w:uiPriority w:val="34"/>
    <w:qFormat/>
    <w:rsid w:val="0018344B"/>
    <w:pPr>
      <w:ind w:left="720"/>
      <w:contextualSpacing/>
    </w:pPr>
  </w:style>
  <w:style w:type="paragraph" w:styleId="CommentSubject">
    <w:name w:val="annotation subject"/>
    <w:basedOn w:val="CommentText"/>
    <w:next w:val="CommentText"/>
    <w:link w:val="CommentSubjectChar"/>
    <w:uiPriority w:val="99"/>
    <w:semiHidden/>
    <w:unhideWhenUsed/>
    <w:rsid w:val="00B31085"/>
    <w:rPr>
      <w:b/>
      <w:bCs/>
    </w:rPr>
  </w:style>
  <w:style w:type="character" w:customStyle="1" w:styleId="CommentSubjectChar">
    <w:name w:val="Comment Subject Char"/>
    <w:basedOn w:val="CommentTextChar"/>
    <w:link w:val="CommentSubject"/>
    <w:uiPriority w:val="99"/>
    <w:semiHidden/>
    <w:rsid w:val="00B31085"/>
    <w:rPr>
      <w:b/>
      <w:bCs/>
      <w:sz w:val="20"/>
      <w:szCs w:val="20"/>
    </w:rPr>
  </w:style>
  <w:style w:type="paragraph" w:styleId="Revision">
    <w:name w:val="Revision"/>
    <w:hidden/>
    <w:uiPriority w:val="99"/>
    <w:semiHidden/>
    <w:rsid w:val="00751CF2"/>
    <w:pPr>
      <w:spacing w:line="240" w:lineRule="auto"/>
    </w:pPr>
  </w:style>
  <w:style w:type="character" w:styleId="Hyperlink">
    <w:name w:val="Hyperlink"/>
    <w:basedOn w:val="DefaultParagraphFont"/>
    <w:uiPriority w:val="99"/>
    <w:unhideWhenUsed/>
    <w:rsid w:val="00394098"/>
    <w:rPr>
      <w:color w:val="0000FF" w:themeColor="hyperlink"/>
      <w:u w:val="single"/>
    </w:rPr>
  </w:style>
  <w:style w:type="paragraph" w:styleId="Header">
    <w:name w:val="header"/>
    <w:basedOn w:val="Normal"/>
    <w:link w:val="HeaderChar"/>
    <w:uiPriority w:val="99"/>
    <w:unhideWhenUsed/>
    <w:rsid w:val="00394098"/>
    <w:pPr>
      <w:tabs>
        <w:tab w:val="center" w:pos="4680"/>
        <w:tab w:val="right" w:pos="9360"/>
      </w:tabs>
      <w:spacing w:line="240" w:lineRule="auto"/>
    </w:pPr>
  </w:style>
  <w:style w:type="character" w:customStyle="1" w:styleId="HeaderChar">
    <w:name w:val="Header Char"/>
    <w:basedOn w:val="DefaultParagraphFont"/>
    <w:link w:val="Header"/>
    <w:uiPriority w:val="99"/>
    <w:rsid w:val="00394098"/>
  </w:style>
  <w:style w:type="paragraph" w:styleId="Footer">
    <w:name w:val="footer"/>
    <w:basedOn w:val="Normal"/>
    <w:link w:val="FooterChar"/>
    <w:uiPriority w:val="99"/>
    <w:unhideWhenUsed/>
    <w:rsid w:val="00394098"/>
    <w:pPr>
      <w:tabs>
        <w:tab w:val="center" w:pos="4680"/>
        <w:tab w:val="right" w:pos="9360"/>
      </w:tabs>
      <w:spacing w:line="240" w:lineRule="auto"/>
    </w:pPr>
  </w:style>
  <w:style w:type="character" w:customStyle="1" w:styleId="FooterChar">
    <w:name w:val="Footer Char"/>
    <w:basedOn w:val="DefaultParagraphFont"/>
    <w:link w:val="Footer"/>
    <w:uiPriority w:val="99"/>
    <w:rsid w:val="00394098"/>
  </w:style>
  <w:style w:type="character" w:styleId="FollowedHyperlink">
    <w:name w:val="FollowedHyperlink"/>
    <w:basedOn w:val="DefaultParagraphFont"/>
    <w:uiPriority w:val="99"/>
    <w:semiHidden/>
    <w:unhideWhenUsed/>
    <w:rsid w:val="00E76147"/>
    <w:rPr>
      <w:color w:val="800080" w:themeColor="followedHyperlink"/>
      <w:u w:val="single"/>
    </w:rPr>
  </w:style>
  <w:style w:type="paragraph" w:styleId="NormalWeb">
    <w:name w:val="Normal (Web)"/>
    <w:basedOn w:val="Normal"/>
    <w:uiPriority w:val="99"/>
    <w:semiHidden/>
    <w:unhideWhenUsed/>
    <w:rsid w:val="002050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m">
    <w:name w:val="ocm"/>
    <w:basedOn w:val="Normal"/>
    <w:uiPriority w:val="99"/>
    <w:rsid w:val="007D3BDB"/>
    <w:pPr>
      <w:suppressAutoHyphens/>
      <w:autoSpaceDE w:val="0"/>
      <w:autoSpaceDN w:val="0"/>
      <w:adjustRightInd w:val="0"/>
      <w:spacing w:line="362" w:lineRule="atLeast"/>
      <w:textAlignment w:val="center"/>
    </w:pPr>
    <w:rPr>
      <w:rFonts w:ascii="Source Sans Pro" w:eastAsia="Calibri" w:hAnsi="Source Sans Pro" w:cs="Source Sans Pro"/>
      <w:b/>
      <w:bCs/>
      <w:color w:val="003FF9"/>
      <w:spacing w:val="6"/>
      <w:sz w:val="28"/>
      <w:szCs w:val="28"/>
    </w:rPr>
  </w:style>
  <w:style w:type="paragraph" w:styleId="TOCHeading">
    <w:name w:val="TOC Heading"/>
    <w:basedOn w:val="Heading1"/>
    <w:next w:val="Normal"/>
    <w:uiPriority w:val="39"/>
    <w:unhideWhenUsed/>
    <w:qFormat/>
    <w:rsid w:val="00BA4EC6"/>
    <w:pPr>
      <w:outlineLvl w:val="9"/>
    </w:pPr>
  </w:style>
  <w:style w:type="character" w:customStyle="1" w:styleId="Heading1Char">
    <w:name w:val="Heading 1 Char"/>
    <w:basedOn w:val="DefaultParagraphFont"/>
    <w:link w:val="Heading1"/>
    <w:uiPriority w:val="9"/>
    <w:rsid w:val="00BF3520"/>
    <w:rPr>
      <w:rFonts w:eastAsia="Calibri" w:cs="Calibri"/>
      <w:b/>
      <w:sz w:val="28"/>
      <w:szCs w:val="28"/>
    </w:rPr>
  </w:style>
  <w:style w:type="character" w:customStyle="1" w:styleId="Heading2Char">
    <w:name w:val="Heading 2 Char"/>
    <w:basedOn w:val="DefaultParagraphFont"/>
    <w:link w:val="Heading2"/>
    <w:uiPriority w:val="9"/>
    <w:rsid w:val="00D07F6C"/>
    <w:rPr>
      <w:rFonts w:eastAsia="Calibri" w:cs="Calibri"/>
      <w:b/>
      <w:sz w:val="28"/>
      <w:szCs w:val="28"/>
    </w:rPr>
  </w:style>
  <w:style w:type="character" w:customStyle="1" w:styleId="Heading3Char">
    <w:name w:val="Heading 3 Char"/>
    <w:basedOn w:val="DefaultParagraphFont"/>
    <w:link w:val="Heading3"/>
    <w:uiPriority w:val="9"/>
    <w:rsid w:val="00D07F6C"/>
    <w:rPr>
      <w:b/>
      <w:sz w:val="24"/>
      <w:szCs w:val="24"/>
    </w:rPr>
  </w:style>
  <w:style w:type="character" w:customStyle="1" w:styleId="Heading4Char">
    <w:name w:val="Heading 4 Char"/>
    <w:basedOn w:val="DefaultParagraphFont"/>
    <w:link w:val="Heading4"/>
    <w:uiPriority w:val="9"/>
    <w:rsid w:val="00BA4EC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BA4EC6"/>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BA4EC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A4EC6"/>
    <w:rPr>
      <w:i/>
      <w:iCs/>
    </w:rPr>
  </w:style>
  <w:style w:type="character" w:customStyle="1" w:styleId="Heading8Char">
    <w:name w:val="Heading 8 Char"/>
    <w:basedOn w:val="DefaultParagraphFont"/>
    <w:link w:val="Heading8"/>
    <w:uiPriority w:val="9"/>
    <w:semiHidden/>
    <w:rsid w:val="00BA4EC6"/>
    <w:rPr>
      <w:b/>
      <w:bCs/>
    </w:rPr>
  </w:style>
  <w:style w:type="character" w:customStyle="1" w:styleId="Heading9Char">
    <w:name w:val="Heading 9 Char"/>
    <w:basedOn w:val="DefaultParagraphFont"/>
    <w:link w:val="Heading9"/>
    <w:uiPriority w:val="9"/>
    <w:semiHidden/>
    <w:rsid w:val="00BA4EC6"/>
    <w:rPr>
      <w:i/>
      <w:iCs/>
    </w:rPr>
  </w:style>
  <w:style w:type="paragraph" w:styleId="Caption">
    <w:name w:val="caption"/>
    <w:basedOn w:val="Normal"/>
    <w:next w:val="Normal"/>
    <w:uiPriority w:val="35"/>
    <w:semiHidden/>
    <w:unhideWhenUsed/>
    <w:qFormat/>
    <w:rsid w:val="00BA4EC6"/>
    <w:rPr>
      <w:b/>
      <w:bCs/>
      <w:sz w:val="18"/>
      <w:szCs w:val="18"/>
    </w:rPr>
  </w:style>
  <w:style w:type="character" w:customStyle="1" w:styleId="TitleChar">
    <w:name w:val="Title Char"/>
    <w:basedOn w:val="DefaultParagraphFont"/>
    <w:link w:val="Title"/>
    <w:uiPriority w:val="10"/>
    <w:rsid w:val="00BF3520"/>
    <w:rPr>
      <w:rFonts w:eastAsia="Calibri" w:cs="Calibri"/>
      <w:b/>
      <w:sz w:val="44"/>
      <w:szCs w:val="44"/>
    </w:rPr>
  </w:style>
  <w:style w:type="character" w:customStyle="1" w:styleId="SubtitleChar">
    <w:name w:val="Subtitle Char"/>
    <w:basedOn w:val="DefaultParagraphFont"/>
    <w:link w:val="Subtitle"/>
    <w:uiPriority w:val="11"/>
    <w:rsid w:val="00BA4EC6"/>
    <w:rPr>
      <w:rFonts w:asciiTheme="majorHAnsi" w:eastAsiaTheme="majorEastAsia" w:hAnsiTheme="majorHAnsi" w:cstheme="majorBidi"/>
      <w:sz w:val="24"/>
      <w:szCs w:val="24"/>
    </w:rPr>
  </w:style>
  <w:style w:type="character" w:styleId="Strong">
    <w:name w:val="Strong"/>
    <w:basedOn w:val="DefaultParagraphFont"/>
    <w:uiPriority w:val="22"/>
    <w:qFormat/>
    <w:rsid w:val="00BA4EC6"/>
    <w:rPr>
      <w:b/>
      <w:bCs/>
      <w:color w:val="auto"/>
    </w:rPr>
  </w:style>
  <w:style w:type="character" w:styleId="Emphasis">
    <w:name w:val="Emphasis"/>
    <w:basedOn w:val="DefaultParagraphFont"/>
    <w:uiPriority w:val="20"/>
    <w:qFormat/>
    <w:rsid w:val="00BA4EC6"/>
    <w:rPr>
      <w:i/>
      <w:iCs/>
      <w:color w:val="auto"/>
    </w:rPr>
  </w:style>
  <w:style w:type="paragraph" w:styleId="NoSpacing">
    <w:name w:val="No Spacing"/>
    <w:uiPriority w:val="1"/>
    <w:qFormat/>
    <w:rsid w:val="00BA4EC6"/>
    <w:pPr>
      <w:spacing w:after="0" w:line="240" w:lineRule="auto"/>
    </w:pPr>
  </w:style>
  <w:style w:type="paragraph" w:styleId="Quote">
    <w:name w:val="Quote"/>
    <w:basedOn w:val="Normal"/>
    <w:next w:val="Normal"/>
    <w:link w:val="QuoteChar"/>
    <w:uiPriority w:val="29"/>
    <w:qFormat/>
    <w:rsid w:val="00BA4EC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A4EC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A4EC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A4EC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A4EC6"/>
    <w:rPr>
      <w:i/>
      <w:iCs/>
      <w:color w:val="auto"/>
    </w:rPr>
  </w:style>
  <w:style w:type="character" w:styleId="IntenseEmphasis">
    <w:name w:val="Intense Emphasis"/>
    <w:basedOn w:val="DefaultParagraphFont"/>
    <w:uiPriority w:val="21"/>
    <w:qFormat/>
    <w:rsid w:val="00BA4EC6"/>
    <w:rPr>
      <w:b/>
      <w:bCs/>
      <w:i/>
      <w:iCs/>
      <w:color w:val="auto"/>
    </w:rPr>
  </w:style>
  <w:style w:type="character" w:styleId="SubtleReference">
    <w:name w:val="Subtle Reference"/>
    <w:basedOn w:val="DefaultParagraphFont"/>
    <w:uiPriority w:val="31"/>
    <w:qFormat/>
    <w:rsid w:val="00BA4EC6"/>
    <w:rPr>
      <w:smallCaps/>
      <w:color w:val="auto"/>
      <w:u w:val="single" w:color="7F7F7F" w:themeColor="text1" w:themeTint="80"/>
    </w:rPr>
  </w:style>
  <w:style w:type="character" w:styleId="IntenseReference">
    <w:name w:val="Intense Reference"/>
    <w:basedOn w:val="DefaultParagraphFont"/>
    <w:uiPriority w:val="32"/>
    <w:qFormat/>
    <w:rsid w:val="00BA4EC6"/>
    <w:rPr>
      <w:b/>
      <w:bCs/>
      <w:smallCaps/>
      <w:color w:val="auto"/>
      <w:u w:val="single"/>
    </w:rPr>
  </w:style>
  <w:style w:type="character" w:styleId="BookTitle">
    <w:name w:val="Book Title"/>
    <w:basedOn w:val="DefaultParagraphFont"/>
    <w:uiPriority w:val="33"/>
    <w:qFormat/>
    <w:rsid w:val="00BA4EC6"/>
    <w:rPr>
      <w:b/>
      <w:bCs/>
      <w:smallCaps/>
      <w:color w:val="auto"/>
    </w:rPr>
  </w:style>
  <w:style w:type="paragraph" w:styleId="TOC2">
    <w:name w:val="toc 2"/>
    <w:basedOn w:val="Normal"/>
    <w:next w:val="Normal"/>
    <w:autoRedefine/>
    <w:uiPriority w:val="39"/>
    <w:unhideWhenUsed/>
    <w:rsid w:val="00D07F6C"/>
    <w:pPr>
      <w:spacing w:after="100"/>
      <w:ind w:left="220"/>
    </w:pPr>
  </w:style>
  <w:style w:type="paragraph" w:styleId="TOC1">
    <w:name w:val="toc 1"/>
    <w:basedOn w:val="Normal"/>
    <w:next w:val="Normal"/>
    <w:autoRedefine/>
    <w:uiPriority w:val="39"/>
    <w:unhideWhenUsed/>
    <w:rsid w:val="00D07F6C"/>
    <w:pPr>
      <w:spacing w:after="100"/>
    </w:pPr>
  </w:style>
  <w:style w:type="paragraph" w:styleId="TOC3">
    <w:name w:val="toc 3"/>
    <w:basedOn w:val="Normal"/>
    <w:next w:val="Normal"/>
    <w:autoRedefine/>
    <w:uiPriority w:val="39"/>
    <w:unhideWhenUsed/>
    <w:rsid w:val="00D07F6C"/>
    <w:pPr>
      <w:spacing w:after="100"/>
      <w:ind w:left="440"/>
    </w:pPr>
  </w:style>
  <w:style w:type="paragraph" w:styleId="TOC4">
    <w:name w:val="toc 4"/>
    <w:basedOn w:val="Normal"/>
    <w:next w:val="Normal"/>
    <w:autoRedefine/>
    <w:uiPriority w:val="39"/>
    <w:unhideWhenUsed/>
    <w:rsid w:val="000E5B6C"/>
    <w:pPr>
      <w:spacing w:after="100"/>
      <w:ind w:left="660"/>
    </w:pPr>
  </w:style>
  <w:style w:type="paragraph" w:customStyle="1" w:styleId="Default">
    <w:name w:val="Default"/>
    <w:rsid w:val="00C07A65"/>
    <w:pPr>
      <w:autoSpaceDE w:val="0"/>
      <w:autoSpaceDN w:val="0"/>
      <w:adjustRightInd w:val="0"/>
      <w:spacing w:after="0"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58102">
      <w:bodyDiv w:val="1"/>
      <w:marLeft w:val="0"/>
      <w:marRight w:val="0"/>
      <w:marTop w:val="0"/>
      <w:marBottom w:val="0"/>
      <w:divBdr>
        <w:top w:val="none" w:sz="0" w:space="0" w:color="auto"/>
        <w:left w:val="none" w:sz="0" w:space="0" w:color="auto"/>
        <w:bottom w:val="none" w:sz="0" w:space="0" w:color="auto"/>
        <w:right w:val="none" w:sz="0" w:space="0" w:color="auto"/>
      </w:divBdr>
    </w:div>
    <w:div w:id="730733408">
      <w:bodyDiv w:val="1"/>
      <w:marLeft w:val="0"/>
      <w:marRight w:val="0"/>
      <w:marTop w:val="0"/>
      <w:marBottom w:val="0"/>
      <w:divBdr>
        <w:top w:val="none" w:sz="0" w:space="0" w:color="auto"/>
        <w:left w:val="none" w:sz="0" w:space="0" w:color="auto"/>
        <w:bottom w:val="none" w:sz="0" w:space="0" w:color="auto"/>
        <w:right w:val="none" w:sz="0" w:space="0" w:color="auto"/>
      </w:divBdr>
    </w:div>
    <w:div w:id="1024289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3BDDC1-8171-4138-A40A-B67709A9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Aid: Parcel Screening and Documentation Checklist</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Aid: Parcel Screening and Documentation Checklist</dc:title>
  <dc:subject>Job Aid: Parcel Screening and Documentation Checklist</dc:subject>
  <dc:creator>NOAA OCM</dc:creator>
  <cp:keywords>Job Aid, Parcel Screening, Documentation Checklist</cp:keywords>
  <cp:lastModifiedBy>Esch</cp:lastModifiedBy>
  <cp:revision>13</cp:revision>
  <cp:lastPrinted>2016-10-11T14:32:00Z</cp:lastPrinted>
  <dcterms:created xsi:type="dcterms:W3CDTF">2017-08-11T13:15:00Z</dcterms:created>
  <dcterms:modified xsi:type="dcterms:W3CDTF">2017-09-19T17:03:00Z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